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0E7D0E8C" w:rsidR="006F3333" w:rsidRPr="001671C5" w:rsidRDefault="00890503">
      <w:pPr>
        <w:rPr>
          <w:rFonts w:ascii="Aptos" w:eastAsia="Arial" w:hAnsi="Aptos" w:cs="Arial"/>
          <w:b/>
          <w:bCs/>
          <w:spacing w:val="-1"/>
          <w:sz w:val="60"/>
          <w:szCs w:val="60"/>
        </w:rPr>
      </w:pPr>
      <w:r w:rsidRPr="001671C5">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6EA3C622">
                <wp:simplePos x="0" y="0"/>
                <wp:positionH relativeFrom="margin">
                  <wp:align>center</wp:align>
                </wp:positionH>
                <wp:positionV relativeFrom="paragraph">
                  <wp:posOffset>8228463</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890503" w:rsidRDefault="003C36A6" w:rsidP="003C36A6">
                            <w:pPr>
                              <w:jc w:val="center"/>
                              <w:rPr>
                                <w:rFonts w:ascii="Aptos" w:hAnsi="Aptos"/>
                                <w:b/>
                                <w:bCs/>
                                <w:color w:val="FFFFFF" w:themeColor="background1"/>
                                <w:sz w:val="20"/>
                                <w:szCs w:val="20"/>
                              </w:rPr>
                            </w:pPr>
                            <w:r w:rsidRPr="00890503">
                              <w:rPr>
                                <w:rFonts w:ascii="Aptos" w:hAnsi="Aptos"/>
                                <w:b/>
                                <w:bCs/>
                                <w:color w:val="FFFFFF" w:themeColor="background1"/>
                                <w:sz w:val="20"/>
                                <w:szCs w:val="20"/>
                              </w:rPr>
                              <w:t>CASIG 1 – Gobernanza de la Ciberseguridad</w:t>
                            </w:r>
                          </w:p>
                          <w:p w14:paraId="2CF16E3C" w14:textId="77777777" w:rsidR="003C36A6" w:rsidRPr="00890503" w:rsidRDefault="003C36A6" w:rsidP="003C36A6">
                            <w:pPr>
                              <w:jc w:val="center"/>
                              <w:rPr>
                                <w:rFonts w:ascii="Aptos" w:hAnsi="Aptos"/>
                                <w:b/>
                                <w:bCs/>
                                <w:color w:val="FFFFFF" w:themeColor="background1"/>
                                <w:sz w:val="48"/>
                                <w:szCs w:val="40"/>
                              </w:rPr>
                            </w:pPr>
                            <w:r w:rsidRPr="00890503">
                              <w:rPr>
                                <w:rFonts w:ascii="Aptos" w:hAnsi="Aptos"/>
                                <w:b/>
                                <w:bCs/>
                                <w:color w:val="FFFFFF" w:themeColor="background1"/>
                                <w:sz w:val="48"/>
                                <w:szCs w:val="40"/>
                              </w:rPr>
                              <w:t>Preguntas de Auditoría</w:t>
                            </w:r>
                          </w:p>
                          <w:p w14:paraId="49CC6E80" w14:textId="5ED674A7" w:rsidR="003C36A6" w:rsidRPr="00890503" w:rsidRDefault="00962051" w:rsidP="00962051">
                            <w:pPr>
                              <w:jc w:val="center"/>
                              <w:rPr>
                                <w:rFonts w:ascii="Aptos" w:hAnsi="Aptos"/>
                                <w:b/>
                                <w:bCs/>
                                <w:sz w:val="24"/>
                                <w:szCs w:val="24"/>
                              </w:rPr>
                            </w:pPr>
                            <w:r w:rsidRPr="00890503">
                              <w:rPr>
                                <w:rFonts w:ascii="Aptos" w:hAnsi="Aptos"/>
                                <w:b/>
                                <w:bCs/>
                                <w:color w:val="FFFFFF" w:themeColor="background1"/>
                                <w:sz w:val="56"/>
                                <w:szCs w:val="46"/>
                              </w:rPr>
                              <w:t>Dirigir la Gestión de Recursos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0;margin-top:647.9pt;width:546.05pt;height:2in;z-index:251630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" filled="f" stroked="f" strokeweight=".5pt">
                <v:textbox>
                  <w:txbxContent>
                    <w:p w14:paraId="01FB9E38" w14:textId="04B50E18" w:rsidR="003C36A6" w:rsidRPr="00890503" w:rsidRDefault="003C36A6" w:rsidP="003C36A6">
                      <w:pPr>
                        <w:jc w:val="center"/>
                        <w:rPr>
                          <w:rFonts w:ascii="Aptos" w:hAnsi="Aptos"/>
                          <w:b/>
                          <w:bCs/>
                          <w:color w:val="FFFFFF" w:themeColor="background1"/>
                          <w:sz w:val="20"/>
                          <w:szCs w:val="20"/>
                        </w:rPr>
                      </w:pPr>
                      <w:r w:rsidRPr="00890503">
                        <w:rPr>
                          <w:rFonts w:ascii="Aptos" w:hAnsi="Aptos"/>
                          <w:b/>
                          <w:bCs/>
                          <w:color w:val="FFFFFF" w:themeColor="background1"/>
                          <w:sz w:val="20"/>
                          <w:szCs w:val="20"/>
                        </w:rPr>
                        <w:t>CASIG 1 – Gobernanza de la Ciberseguridad</w:t>
                      </w:r>
                    </w:p>
                    <w:p w14:paraId="2CF16E3C" w14:textId="77777777" w:rsidR="003C36A6" w:rsidRPr="00890503" w:rsidRDefault="003C36A6" w:rsidP="003C36A6">
                      <w:pPr>
                        <w:jc w:val="center"/>
                        <w:rPr>
                          <w:rFonts w:ascii="Aptos" w:hAnsi="Aptos"/>
                          <w:b/>
                          <w:bCs/>
                          <w:color w:val="FFFFFF" w:themeColor="background1"/>
                          <w:sz w:val="48"/>
                          <w:szCs w:val="40"/>
                        </w:rPr>
                      </w:pPr>
                      <w:r w:rsidRPr="00890503">
                        <w:rPr>
                          <w:rFonts w:ascii="Aptos" w:hAnsi="Aptos"/>
                          <w:b/>
                          <w:bCs/>
                          <w:color w:val="FFFFFF" w:themeColor="background1"/>
                          <w:sz w:val="48"/>
                          <w:szCs w:val="40"/>
                        </w:rPr>
                        <w:t>Preguntas de Auditoría</w:t>
                      </w:r>
                    </w:p>
                    <w:p w14:paraId="49CC6E80" w14:textId="5ED674A7" w:rsidR="003C36A6" w:rsidRPr="00890503" w:rsidRDefault="00962051" w:rsidP="00962051">
                      <w:pPr>
                        <w:jc w:val="center"/>
                        <w:rPr>
                          <w:rFonts w:ascii="Aptos" w:hAnsi="Aptos"/>
                          <w:b/>
                          <w:bCs/>
                          <w:sz w:val="24"/>
                          <w:szCs w:val="24"/>
                        </w:rPr>
                      </w:pPr>
                      <w:r w:rsidRPr="00890503">
                        <w:rPr>
                          <w:rFonts w:ascii="Aptos" w:hAnsi="Aptos"/>
                          <w:b/>
                          <w:bCs/>
                          <w:color w:val="FFFFFF" w:themeColor="background1"/>
                          <w:sz w:val="56"/>
                          <w:szCs w:val="46"/>
                        </w:rPr>
                        <w:t>Dirigir la Gestión de Recursos</w:t>
                      </w:r>
                    </w:p>
                  </w:txbxContent>
                </v:textbox>
                <w10:wrap anchorx="margin"/>
              </v:shape>
            </w:pict>
          </mc:Fallback>
        </mc:AlternateContent>
      </w:r>
      <w:r w:rsidRPr="001671C5">
        <w:rPr>
          <w:rFonts w:ascii="Aptos" w:hAnsi="Aptos"/>
          <w:noProof/>
          <w:sz w:val="44"/>
          <w:szCs w:val="44"/>
        </w:rPr>
        <w:drawing>
          <wp:anchor distT="0" distB="0" distL="114300" distR="114300" simplePos="0" relativeHeight="251603456" behindDoc="0" locked="0" layoutInCell="1" allowOverlap="1" wp14:anchorId="2A1D84D4" wp14:editId="09A34797">
            <wp:simplePos x="0" y="0"/>
            <wp:positionH relativeFrom="page">
              <wp:align>left</wp:align>
            </wp:positionH>
            <wp:positionV relativeFrom="paragraph">
              <wp:posOffset>-958188</wp:posOffset>
            </wp:positionV>
            <wp:extent cx="7753985" cy="12869839"/>
            <wp:effectExtent l="0" t="0" r="0" b="8255"/>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2869839"/>
                    </a:xfrm>
                    <a:prstGeom prst="rect">
                      <a:avLst/>
                    </a:prstGeom>
                  </pic:spPr>
                </pic:pic>
              </a:graphicData>
            </a:graphic>
            <wp14:sizeRelH relativeFrom="margin">
              <wp14:pctWidth>0</wp14:pctWidth>
            </wp14:sizeRelH>
            <wp14:sizeRelV relativeFrom="margin">
              <wp14:pctHeight>0</wp14:pctHeight>
            </wp14:sizeRelV>
          </wp:anchor>
        </w:drawing>
      </w:r>
      <w:r w:rsidR="006F3333" w:rsidRPr="001671C5">
        <w:rPr>
          <w:rFonts w:ascii="Aptos" w:hAnsi="Aptos"/>
          <w:spacing w:val="-1"/>
        </w:rPr>
        <w:br w:type="page"/>
      </w:r>
    </w:p>
    <w:p w14:paraId="2936A56C" w14:textId="32D26550" w:rsidR="00D62F3C" w:rsidRPr="002A5D74" w:rsidRDefault="00B116EE" w:rsidP="002A5D74">
      <w:pPr>
        <w:pStyle w:val="Ttulo"/>
        <w:numPr>
          <w:ilvl w:val="0"/>
          <w:numId w:val="50"/>
        </w:numPr>
        <w:pBdr>
          <w:bottom w:val="single" w:sz="4" w:space="1" w:color="auto"/>
        </w:pBdr>
        <w:spacing w:line="249" w:lineRule="auto"/>
        <w:rPr>
          <w:rFonts w:ascii="Aptos" w:hAnsi="Aptos"/>
          <w:sz w:val="48"/>
          <w:szCs w:val="48"/>
        </w:rPr>
      </w:pPr>
      <w:r w:rsidRPr="002A5D74">
        <w:rPr>
          <w:rFonts w:ascii="Aptos" w:hAnsi="Aptos"/>
          <w:spacing w:val="-1"/>
          <w:sz w:val="48"/>
          <w:szCs w:val="48"/>
        </w:rPr>
        <w:lastRenderedPageBreak/>
        <w:t>Visión</w:t>
      </w:r>
      <w:r w:rsidRPr="002A5D74">
        <w:rPr>
          <w:rFonts w:ascii="Aptos" w:hAnsi="Aptos"/>
          <w:spacing w:val="-31"/>
          <w:sz w:val="48"/>
          <w:szCs w:val="48"/>
        </w:rPr>
        <w:t xml:space="preserve"> </w:t>
      </w:r>
      <w:r w:rsidRPr="002A5D74">
        <w:rPr>
          <w:rFonts w:ascii="Aptos" w:hAnsi="Aptos"/>
          <w:spacing w:val="-1"/>
          <w:sz w:val="48"/>
          <w:szCs w:val="48"/>
        </w:rPr>
        <w:t>General</w:t>
      </w:r>
    </w:p>
    <w:p w14:paraId="2936A56D" w14:textId="63FE947C" w:rsidR="00D62F3C" w:rsidRPr="001671C5" w:rsidRDefault="00D62F3C">
      <w:pPr>
        <w:pStyle w:val="Textoindependiente"/>
        <w:spacing w:before="2"/>
        <w:ind w:left="0"/>
        <w:rPr>
          <w:rFonts w:ascii="Aptos" w:hAnsi="Aptos"/>
          <w:b/>
          <w:sz w:val="9"/>
        </w:rPr>
      </w:pPr>
    </w:p>
    <w:p w14:paraId="2A9B84AB" w14:textId="4F18395C" w:rsidR="00661306" w:rsidRDefault="00661306" w:rsidP="00661306">
      <w:pPr>
        <w:jc w:val="both"/>
        <w:rPr>
          <w:rFonts w:ascii="Aptos" w:hAnsi="Aptos"/>
          <w:sz w:val="28"/>
          <w:szCs w:val="28"/>
          <w:lang w:val="es-CL"/>
        </w:rPr>
      </w:pPr>
      <w:r w:rsidRPr="00661306">
        <w:rPr>
          <w:rFonts w:ascii="Aptos" w:hAnsi="Aptos"/>
          <w:sz w:val="28"/>
          <w:szCs w:val="28"/>
          <w:lang w:val="es-CL"/>
        </w:rPr>
        <w:t>Dirigir la gestión de recursos en la función de seguridad de la información y ciberseguridad (SIC) implica identificar y evaluar los recursos actuales, dirigir la adopción de estrategias de gestión de recursos, y asegurar que la alta dirección esté informada sobre las implicaciones financieras de la asignación de recursos a SIC. La dirección efectiva de los recursos permite que SIC cumpla con las necesidades de la empresa y apoye la planificación financiera y de recursos humanos, asegurando que las decisiones de inversión en seguridad estén respaldadas por una gestión de recursos bien fundamentada.</w:t>
      </w:r>
    </w:p>
    <w:p w14:paraId="1EB31994" w14:textId="77777777" w:rsidR="00661306" w:rsidRPr="00661306" w:rsidRDefault="00661306" w:rsidP="00661306">
      <w:pPr>
        <w:jc w:val="both"/>
        <w:rPr>
          <w:rFonts w:ascii="Aptos" w:hAnsi="Aptos"/>
          <w:sz w:val="28"/>
          <w:szCs w:val="28"/>
          <w:lang w:val="es-CL"/>
        </w:rPr>
      </w:pPr>
    </w:p>
    <w:p w14:paraId="2B3D614D" w14:textId="304FE1BA" w:rsidR="00661306" w:rsidRPr="001F14AD" w:rsidRDefault="00661306" w:rsidP="001F14AD">
      <w:pPr>
        <w:pStyle w:val="Prrafodelista"/>
        <w:numPr>
          <w:ilvl w:val="1"/>
          <w:numId w:val="50"/>
        </w:numPr>
        <w:jc w:val="both"/>
        <w:rPr>
          <w:rFonts w:ascii="Aptos" w:hAnsi="Aptos"/>
          <w:b/>
          <w:bCs/>
          <w:sz w:val="28"/>
          <w:szCs w:val="28"/>
          <w:lang w:val="es-CL"/>
        </w:rPr>
      </w:pPr>
      <w:r w:rsidRPr="001F14AD">
        <w:rPr>
          <w:rFonts w:ascii="Aptos" w:hAnsi="Aptos"/>
          <w:b/>
          <w:bCs/>
          <w:sz w:val="28"/>
          <w:szCs w:val="28"/>
          <w:lang w:val="es-CL"/>
        </w:rPr>
        <w:t>Desarrollo de Estrategias y Políticas de Gestión de Recursos en SIC</w:t>
      </w:r>
    </w:p>
    <w:p w14:paraId="29800BC2" w14:textId="77777777" w:rsidR="001F14AD" w:rsidRPr="001F14AD" w:rsidRDefault="001F14AD" w:rsidP="001F14AD">
      <w:pPr>
        <w:pStyle w:val="Prrafodelista"/>
        <w:ind w:left="839"/>
        <w:jc w:val="both"/>
        <w:rPr>
          <w:rFonts w:ascii="Aptos" w:hAnsi="Aptos"/>
          <w:sz w:val="28"/>
          <w:szCs w:val="28"/>
          <w:lang w:val="es-CL"/>
        </w:rPr>
      </w:pPr>
    </w:p>
    <w:p w14:paraId="6CCA7DE5" w14:textId="77777777" w:rsidR="00661306" w:rsidRDefault="00661306" w:rsidP="00661306">
      <w:pPr>
        <w:jc w:val="both"/>
        <w:rPr>
          <w:rFonts w:ascii="Aptos" w:hAnsi="Aptos"/>
          <w:sz w:val="28"/>
          <w:szCs w:val="28"/>
          <w:lang w:val="es-CL"/>
        </w:rPr>
      </w:pPr>
      <w:r w:rsidRPr="00661306">
        <w:rPr>
          <w:rFonts w:ascii="Aptos" w:hAnsi="Aptos"/>
          <w:sz w:val="28"/>
          <w:szCs w:val="28"/>
          <w:lang w:val="es-CL"/>
        </w:rPr>
        <w:t>Para alinear los recursos de SIC con los objetivos de la organización, es crucial definir y comunicar los objetivos empresariales y de seguridad que deben alcanzarse con los recursos asignados. Esto requiere documentar y comunicar la estrategia de gestión de recursos, que incluya criterios claros de asignación y un proceso de seguimiento eficaz. La implementación de políticas y procedimientos para la asignación, control y seguimiento de recursos en SIC asegura que los responsables tengan una estructura definida que permita responder adecuadamente a las necesidades de la organización. La creación de un comité de gestión de recursos o la delegación de esta responsabilidad a un comité ejecutivo de SIC permite definir la estrategia de recursos, los criterios de asignación y los procesos de monitoreo necesarios para mantener una alineación continua con las prioridades de negocio.</w:t>
      </w:r>
    </w:p>
    <w:p w14:paraId="0BE82A4C" w14:textId="77777777" w:rsidR="00661306" w:rsidRPr="00661306" w:rsidRDefault="00661306" w:rsidP="00661306">
      <w:pPr>
        <w:jc w:val="both"/>
        <w:rPr>
          <w:rFonts w:ascii="Aptos" w:hAnsi="Aptos"/>
          <w:sz w:val="28"/>
          <w:szCs w:val="28"/>
          <w:lang w:val="es-CL"/>
        </w:rPr>
      </w:pPr>
    </w:p>
    <w:p w14:paraId="2F4C9980" w14:textId="2609113A" w:rsidR="00661306" w:rsidRPr="001F14AD" w:rsidRDefault="00661306" w:rsidP="001F14AD">
      <w:pPr>
        <w:pStyle w:val="Prrafodelista"/>
        <w:numPr>
          <w:ilvl w:val="1"/>
          <w:numId w:val="50"/>
        </w:numPr>
        <w:jc w:val="both"/>
        <w:rPr>
          <w:rFonts w:ascii="Aptos" w:hAnsi="Aptos"/>
          <w:b/>
          <w:bCs/>
          <w:sz w:val="28"/>
          <w:szCs w:val="28"/>
          <w:lang w:val="es-CL"/>
        </w:rPr>
      </w:pPr>
      <w:r w:rsidRPr="001F14AD">
        <w:rPr>
          <w:rFonts w:ascii="Aptos" w:hAnsi="Aptos"/>
          <w:b/>
          <w:bCs/>
          <w:sz w:val="28"/>
          <w:szCs w:val="28"/>
          <w:lang w:val="es-CL"/>
        </w:rPr>
        <w:t>Rol de la Auditoría en la Evaluación de la Gestión de Recursos en SIC</w:t>
      </w:r>
    </w:p>
    <w:p w14:paraId="1D141227" w14:textId="77777777" w:rsidR="001F14AD" w:rsidRPr="001F14AD" w:rsidRDefault="001F14AD" w:rsidP="001F14AD">
      <w:pPr>
        <w:pStyle w:val="Prrafodelista"/>
        <w:ind w:left="839"/>
        <w:jc w:val="both"/>
        <w:rPr>
          <w:rFonts w:ascii="Aptos" w:hAnsi="Aptos"/>
          <w:sz w:val="28"/>
          <w:szCs w:val="28"/>
          <w:lang w:val="es-CL"/>
        </w:rPr>
      </w:pPr>
    </w:p>
    <w:p w14:paraId="28A99F24" w14:textId="77777777" w:rsidR="00661306" w:rsidRPr="00661306" w:rsidRDefault="00661306" w:rsidP="00661306">
      <w:pPr>
        <w:jc w:val="both"/>
        <w:rPr>
          <w:rFonts w:ascii="Aptos" w:hAnsi="Aptos"/>
          <w:sz w:val="28"/>
          <w:szCs w:val="28"/>
          <w:lang w:val="es-CL"/>
        </w:rPr>
      </w:pPr>
      <w:r w:rsidRPr="00661306">
        <w:rPr>
          <w:rFonts w:ascii="Aptos" w:hAnsi="Aptos"/>
          <w:sz w:val="28"/>
          <w:szCs w:val="28"/>
          <w:lang w:val="es-CL"/>
        </w:rPr>
        <w:t>La auditoría desempeña un rol crítico en la evaluación de la efectividad de la gestión de recursos en SIC, proporcionando retroalimentación basada en la evaluación de riesgos y el análisis costo-beneficio y ROI de las inversiones en seguridad. Las auditorías periódicas permiten identificar áreas de mejora, verificar la alineación de los recursos con los objetivos empresariales y medir la eficacia de la estrategia de recursos a través de métricas clave. Además, la auditoría revisa el sistema de gestión del cambio y los sistemas de incentivos para asegurar que se adapten rápidamente a las necesidades cambiantes y motiven un uso óptimo de los recursos. Al proporcionar una revisión estructurada y recomendaciones específicas, la auditoría apoya la mejora continua de la estrategia de recursos, asegurando que SIC cuente con una gestión de recursos robusta que maximice su contribución a la seguridad organizacional y el logro de los objetivos empresariales.</w:t>
      </w:r>
    </w:p>
    <w:p w14:paraId="3C7D00C5" w14:textId="02AC09A9" w:rsidR="00393294" w:rsidRPr="00661306" w:rsidRDefault="00393294" w:rsidP="00AD6BC2">
      <w:pPr>
        <w:jc w:val="both"/>
        <w:rPr>
          <w:rFonts w:ascii="Aptos" w:hAnsi="Aptos"/>
          <w:sz w:val="28"/>
          <w:szCs w:val="28"/>
          <w:lang w:val="es-CL"/>
        </w:rPr>
        <w:sectPr w:rsidR="00393294" w:rsidRPr="00661306" w:rsidSect="00890503">
          <w:headerReference w:type="default" r:id="rId12"/>
          <w:footerReference w:type="default" r:id="rId13"/>
          <w:pgSz w:w="12240" w:h="20160" w:code="5"/>
          <w:pgMar w:top="1380" w:right="1320" w:bottom="860" w:left="1320" w:header="0" w:footer="673" w:gutter="0"/>
          <w:cols w:space="720"/>
          <w:docGrid w:linePitch="299"/>
        </w:sectPr>
      </w:pPr>
    </w:p>
    <w:p w14:paraId="2936A577" w14:textId="34E63C81" w:rsidR="00D62F3C" w:rsidRPr="00C563F0" w:rsidRDefault="00D566E5" w:rsidP="008D4082">
      <w:pPr>
        <w:pStyle w:val="Ttulo1"/>
        <w:numPr>
          <w:ilvl w:val="0"/>
          <w:numId w:val="4"/>
        </w:numPr>
        <w:pBdr>
          <w:bottom w:val="single" w:sz="4" w:space="1" w:color="auto"/>
        </w:pBdr>
        <w:tabs>
          <w:tab w:val="left" w:pos="608"/>
        </w:tabs>
        <w:rPr>
          <w:rFonts w:ascii="Aptos" w:hAnsi="Aptos"/>
          <w:sz w:val="48"/>
          <w:szCs w:val="48"/>
        </w:rPr>
      </w:pPr>
      <w:r>
        <w:rPr>
          <w:rFonts w:ascii="Aptos" w:hAnsi="Aptos"/>
          <w:sz w:val="48"/>
          <w:szCs w:val="48"/>
        </w:rPr>
        <w:lastRenderedPageBreak/>
        <w:t>Modelo de Madurez</w:t>
      </w:r>
    </w:p>
    <w:p w14:paraId="2936A578" w14:textId="5302B3EF" w:rsidR="00D62F3C" w:rsidRDefault="00D62F3C">
      <w:pPr>
        <w:pStyle w:val="Textoindependiente"/>
        <w:spacing w:before="2"/>
        <w:ind w:left="0"/>
        <w:rPr>
          <w:rFonts w:ascii="Aptos" w:hAnsi="Aptos"/>
          <w:b/>
          <w:sz w:val="9"/>
        </w:rPr>
      </w:pPr>
    </w:p>
    <w:p w14:paraId="4D212B74" w14:textId="77777777" w:rsidR="002B3EF0" w:rsidRDefault="002B3EF0">
      <w:pPr>
        <w:pStyle w:val="Textoindependiente"/>
        <w:spacing w:before="2"/>
        <w:ind w:left="0"/>
        <w:rPr>
          <w:rFonts w:ascii="Aptos" w:hAnsi="Aptos"/>
          <w:b/>
          <w:sz w:val="9"/>
        </w:rPr>
      </w:pPr>
    </w:p>
    <w:p w14:paraId="2936A57A" w14:textId="57F4DA4D" w:rsidR="00D62F3C" w:rsidRPr="001671C5" w:rsidRDefault="00D62F3C">
      <w:pPr>
        <w:pStyle w:val="Textoindependiente"/>
        <w:spacing w:before="2"/>
        <w:ind w:left="0"/>
        <w:rPr>
          <w:rFonts w:ascii="Aptos" w:hAnsi="Aptos"/>
          <w:b/>
          <w:sz w:val="15"/>
        </w:rPr>
      </w:pPr>
    </w:p>
    <w:tbl>
      <w:tblPr>
        <w:tblW w:w="0" w:type="auto"/>
        <w:tblInd w:w="108" w:type="dxa"/>
        <w:tblLook w:val="04A0" w:firstRow="1" w:lastRow="0" w:firstColumn="1" w:lastColumn="0" w:noHBand="0" w:noVBand="1"/>
      </w:tblPr>
      <w:tblGrid>
        <w:gridCol w:w="8898"/>
        <w:gridCol w:w="8899"/>
      </w:tblGrid>
      <w:tr w:rsidR="00C563F0" w:rsidRPr="00C563F0" w14:paraId="2F146BF1" w14:textId="77777777" w:rsidTr="00C563F0">
        <w:trPr>
          <w:trHeight w:val="567"/>
        </w:trPr>
        <w:tc>
          <w:tcPr>
            <w:tcW w:w="8898" w:type="dxa"/>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54792EB9" w:rsidR="00C563F0" w:rsidRPr="00C563F0" w:rsidRDefault="00C563F0" w:rsidP="00C563F0">
            <w:pPr>
              <w:widowControl/>
              <w:autoSpaceDE/>
              <w:autoSpaceDN/>
              <w:jc w:val="center"/>
              <w:rPr>
                <w:rFonts w:ascii="Aptos" w:eastAsia="Times New Roman" w:hAnsi="Aptos" w:cs="Calibri"/>
                <w:color w:val="FFFFFF"/>
                <w:lang w:val="es-CL" w:eastAsia="zh-CN"/>
              </w:rPr>
            </w:pPr>
            <w:r w:rsidRPr="00C563F0">
              <w:rPr>
                <w:rFonts w:ascii="Aptos" w:hAnsi="Aptos"/>
              </w:rPr>
              <w:t>NIVEL 1 [Impredecible y reactivo]: La actividad se completa, pero a menudo se retrasa y supera el presupuesto.</w:t>
            </w:r>
          </w:p>
        </w:tc>
        <w:tc>
          <w:tcPr>
            <w:tcW w:w="8899" w:type="dxa"/>
            <w:tcBorders>
              <w:top w:val="single" w:sz="4" w:space="0" w:color="auto"/>
              <w:left w:val="nil"/>
              <w:bottom w:val="single" w:sz="4" w:space="0" w:color="auto"/>
              <w:right w:val="single" w:sz="4" w:space="0" w:color="auto"/>
            </w:tcBorders>
            <w:shd w:val="clear" w:color="auto" w:fill="auto"/>
            <w:hideMark/>
          </w:tcPr>
          <w:p w14:paraId="73611D33" w14:textId="4E5B5EC3"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1. Identificar y comprender los recursos asignados a la función de SIC, incluyendo personal, presupuesto, infraestructura y herramientas.</w:t>
            </w:r>
          </w:p>
          <w:p w14:paraId="6F4FE92D" w14:textId="76612E82"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2. Evaluar el estado actual de la gestión de recursos en la función de SIC. </w:t>
            </w:r>
          </w:p>
          <w:p w14:paraId="6FCB1716" w14:textId="4153E425"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3. Dirigir la adopción de estrategias de gestión de recursos, principios y del plan de recursos y arquitectura empresarial acordados, las cuales se deben comunicar periódicamente a la alta dirección junto con las implicaciones de la financiación en SIC para los recursos de la empresa.</w:t>
            </w:r>
          </w:p>
          <w:p w14:paraId="38735509" w14:textId="30860B87"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4. Alinear la gestión de recursos con la planificación financiera y de RR. HH. de la empresa.</w:t>
            </w:r>
          </w:p>
          <w:p w14:paraId="5FED564B" w14:textId="6D59B082"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5.Asegúrese de que la gestión de recursos de seguridad de la información esté alineada con las necesidades comerciales.</w:t>
            </w:r>
          </w:p>
        </w:tc>
      </w:tr>
      <w:tr w:rsidR="00C563F0" w:rsidRPr="00C563F0" w14:paraId="3B19A2E0" w14:textId="77777777" w:rsidTr="00C563F0">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3D7DB738" w14:textId="1A68A6A8" w:rsidR="00C563F0" w:rsidRPr="00C563F0" w:rsidRDefault="00C563F0" w:rsidP="00C563F0">
            <w:pPr>
              <w:widowControl/>
              <w:autoSpaceDE/>
              <w:autoSpaceDN/>
              <w:jc w:val="center"/>
              <w:rPr>
                <w:rFonts w:ascii="Aptos" w:eastAsia="Times New Roman" w:hAnsi="Aptos" w:cs="Calibri"/>
                <w:color w:val="FFFFFF"/>
                <w:lang w:val="es-CL" w:eastAsia="zh-CN"/>
              </w:rPr>
            </w:pPr>
            <w:r w:rsidRPr="00C563F0">
              <w:rPr>
                <w:rFonts w:ascii="Aptos" w:hAnsi="Aptos"/>
              </w:rPr>
              <w:t>NIVEL 2 [Gestionado a nivel de proceso]: Las actividades se planifican, ejecutan, miden y controlan.</w:t>
            </w:r>
          </w:p>
        </w:tc>
        <w:tc>
          <w:tcPr>
            <w:tcW w:w="8899" w:type="dxa"/>
            <w:tcBorders>
              <w:top w:val="nil"/>
              <w:left w:val="nil"/>
              <w:bottom w:val="single" w:sz="4" w:space="0" w:color="auto"/>
              <w:right w:val="single" w:sz="4" w:space="0" w:color="auto"/>
            </w:tcBorders>
            <w:shd w:val="clear" w:color="auto" w:fill="auto"/>
            <w:hideMark/>
          </w:tcPr>
          <w:p w14:paraId="1006FCBE" w14:textId="1EEFBC0A"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1. Definir y comunicar claramente los objetivos empresariales y de seguridad que deben alcanzarse con los recursos asignados. 1.1 Documentar y comunicar claramente la estrategia de gestión de recursos en la función de SIC, incluyendo los criterios de asignación y el proceso de seguimiento. </w:t>
            </w:r>
          </w:p>
          <w:p w14:paraId="32B35FB1" w14:textId="7754F624"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2. Desarrollar políticas y procedimientos para la asignación, seguimiento y control de los recursos en la función de SIC. </w:t>
            </w:r>
          </w:p>
          <w:p w14:paraId="47E95900" w14:textId="6C632C7B"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3. Asignar responsabilidades para la ejecución de la gestión de recursos. </w:t>
            </w:r>
          </w:p>
          <w:p w14:paraId="77C210F2" w14:textId="2C4C8750" w:rsidR="00C563F0" w:rsidRPr="00C563F0" w:rsidRDefault="00C563F0" w:rsidP="001F14AD">
            <w:pPr>
              <w:widowControl/>
              <w:autoSpaceDE/>
              <w:autoSpaceDN/>
              <w:ind w:left="209"/>
              <w:jc w:val="both"/>
              <w:rPr>
                <w:rFonts w:ascii="Aptos" w:eastAsia="Times New Roman" w:hAnsi="Aptos" w:cs="Arial"/>
                <w:lang w:val="es-CL" w:eastAsia="zh-CN"/>
              </w:rPr>
            </w:pPr>
            <w:r w:rsidRPr="00C563F0">
              <w:rPr>
                <w:rFonts w:ascii="Aptos" w:eastAsia="Times New Roman" w:hAnsi="Aptos" w:cs="Arial"/>
                <w:lang w:val="es-CL" w:eastAsia="zh-CN"/>
              </w:rPr>
              <w:t>3.1 Se debe dirigir a los responsables para asegurar que, cuando sea necesario por razones de negocio, la TI proporciona soporte al negocio con información actualizada, correcta y protegida ante pérdidas o usos inadecuados.</w:t>
            </w:r>
          </w:p>
          <w:p w14:paraId="1AEAC1CD" w14:textId="08B39ADB" w:rsidR="00C563F0" w:rsidRPr="00C563F0" w:rsidRDefault="00C563F0" w:rsidP="00C563F0">
            <w:pPr>
              <w:widowControl/>
              <w:autoSpaceDE/>
              <w:autoSpaceDN/>
              <w:ind w:left="209"/>
              <w:jc w:val="both"/>
              <w:rPr>
                <w:rFonts w:ascii="Aptos" w:eastAsia="Times New Roman" w:hAnsi="Aptos" w:cs="Arial"/>
                <w:lang w:val="es-CL" w:eastAsia="zh-CN"/>
              </w:rPr>
            </w:pPr>
            <w:r w:rsidRPr="00C563F0">
              <w:rPr>
                <w:rFonts w:ascii="Aptos" w:eastAsia="Times New Roman" w:hAnsi="Aptos" w:cs="Arial"/>
                <w:lang w:val="es-CL" w:eastAsia="zh-CN"/>
              </w:rPr>
              <w:t>3.2 Establecer un comité o equipo responsable de la gestión de recursos, o asignar la responsabilidad y autoridad a los comités estratégicos o ejecutivos de SIC para definir la estrategia de gestión de recursos, los criterios de asignación y los procesos de seguimiento.</w:t>
            </w:r>
          </w:p>
        </w:tc>
      </w:tr>
      <w:tr w:rsidR="00C563F0" w:rsidRPr="00C563F0" w14:paraId="2A182681" w14:textId="77777777" w:rsidTr="00C563F0">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18A3733" w14:textId="6FD54328" w:rsidR="00C563F0" w:rsidRPr="00C563F0" w:rsidRDefault="00C563F0" w:rsidP="00C563F0">
            <w:pPr>
              <w:widowControl/>
              <w:autoSpaceDE/>
              <w:autoSpaceDN/>
              <w:jc w:val="center"/>
              <w:rPr>
                <w:rFonts w:ascii="Aptos" w:eastAsia="Times New Roman" w:hAnsi="Aptos" w:cs="Calibri"/>
                <w:color w:val="FFFFFF"/>
                <w:lang w:val="es-CL" w:eastAsia="zh-CN"/>
              </w:rPr>
            </w:pPr>
            <w:r w:rsidRPr="00C563F0">
              <w:rPr>
                <w:rFonts w:ascii="Aptos" w:hAnsi="Aptos"/>
              </w:rPr>
              <w:t>NIVEL 3 [Proactivo antes que reactivo]: Los estándares de toda la organización brindan orientación a través de proyectos, programas y carteras.</w:t>
            </w:r>
          </w:p>
        </w:tc>
        <w:tc>
          <w:tcPr>
            <w:tcW w:w="8899" w:type="dxa"/>
            <w:tcBorders>
              <w:top w:val="nil"/>
              <w:left w:val="nil"/>
              <w:bottom w:val="single" w:sz="4" w:space="0" w:color="auto"/>
              <w:right w:val="single" w:sz="4" w:space="0" w:color="auto"/>
            </w:tcBorders>
            <w:shd w:val="clear" w:color="auto" w:fill="auto"/>
            <w:hideMark/>
          </w:tcPr>
          <w:p w14:paraId="4CB50DCC" w14:textId="5A7A6455"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1. Establecer un plan de recursos a largo plazo que tenga en cuenta las necesidades actuales y futuras de la función de SIC.</w:t>
            </w:r>
          </w:p>
          <w:p w14:paraId="67438EC7" w14:textId="77777777"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2. Establecer un proceso de asignación de presupuesto y control financiero para garantizar la utilización efectiva de los recursos asignados. </w:t>
            </w:r>
          </w:p>
          <w:p w14:paraId="3808C0D9" w14:textId="77777777" w:rsidR="00C563F0" w:rsidRPr="00C563F0" w:rsidRDefault="00C563F0" w:rsidP="00C563F0">
            <w:pPr>
              <w:widowControl/>
              <w:autoSpaceDE/>
              <w:autoSpaceDN/>
              <w:jc w:val="both"/>
              <w:rPr>
                <w:rFonts w:ascii="Aptos" w:eastAsia="Times New Roman" w:hAnsi="Aptos" w:cs="Arial"/>
                <w:lang w:val="es-CL" w:eastAsia="zh-CN"/>
              </w:rPr>
            </w:pPr>
          </w:p>
          <w:p w14:paraId="0E7498D7" w14:textId="42DB15D4"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lastRenderedPageBreak/>
              <w:t>3. Realizar evaluaciones de riesgos para identificar y mitigar posibles riesgos que puedan afectar la gestión de recursos en la función de SIC. [VER CONTROL: EVALUAR LA OPTIMIZACIÓN DE LOS RECURSOS]</w:t>
            </w:r>
          </w:p>
        </w:tc>
      </w:tr>
      <w:tr w:rsidR="00C563F0" w:rsidRPr="00C563F0" w14:paraId="54E18D6B" w14:textId="77777777" w:rsidTr="00C563F0">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7B89F7C1" w14:textId="7C1713CE" w:rsidR="00C563F0" w:rsidRPr="00C563F0" w:rsidRDefault="00C563F0" w:rsidP="00C563F0">
            <w:pPr>
              <w:widowControl/>
              <w:autoSpaceDE/>
              <w:autoSpaceDN/>
              <w:jc w:val="center"/>
              <w:rPr>
                <w:rFonts w:ascii="Aptos" w:eastAsia="Times New Roman" w:hAnsi="Aptos" w:cs="Calibri"/>
                <w:color w:val="FFFFFF"/>
                <w:lang w:val="es-CL" w:eastAsia="zh-CN"/>
              </w:rPr>
            </w:pPr>
            <w:r w:rsidRPr="00C563F0">
              <w:rPr>
                <w:rFonts w:ascii="Aptos" w:hAnsi="Aptos"/>
              </w:rPr>
              <w:lastRenderedPageBreak/>
              <w:t>NIVEL 4 [Gestionado Cuantitativamente]: La organización está basada en datos con objetivos cuantitativos de mejora del desempeño que son predecibles</w:t>
            </w:r>
          </w:p>
        </w:tc>
        <w:tc>
          <w:tcPr>
            <w:tcW w:w="8899" w:type="dxa"/>
            <w:tcBorders>
              <w:top w:val="nil"/>
              <w:left w:val="nil"/>
              <w:bottom w:val="single" w:sz="4" w:space="0" w:color="auto"/>
              <w:right w:val="single" w:sz="4" w:space="0" w:color="auto"/>
            </w:tcBorders>
            <w:shd w:val="clear" w:color="auto" w:fill="auto"/>
            <w:hideMark/>
          </w:tcPr>
          <w:p w14:paraId="3243696C" w14:textId="6CD6628E"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1. Definir las metas, mediciones y métricas clave para la gestión de recursos </w:t>
            </w:r>
          </w:p>
          <w:p w14:paraId="7FCC674B" w14:textId="78A7E156" w:rsidR="00C563F0" w:rsidRPr="00C563F0" w:rsidRDefault="00C563F0" w:rsidP="001F14AD">
            <w:pPr>
              <w:widowControl/>
              <w:autoSpaceDE/>
              <w:autoSpaceDN/>
              <w:ind w:left="209"/>
              <w:jc w:val="both"/>
              <w:rPr>
                <w:rFonts w:ascii="Aptos" w:eastAsia="Times New Roman" w:hAnsi="Aptos" w:cs="Arial"/>
                <w:lang w:val="es-CL" w:eastAsia="zh-CN"/>
              </w:rPr>
            </w:pPr>
            <w:r w:rsidRPr="00C563F0">
              <w:rPr>
                <w:rFonts w:ascii="Aptos" w:eastAsia="Times New Roman" w:hAnsi="Aptos" w:cs="Arial"/>
                <w:lang w:val="es-CL" w:eastAsia="zh-CN"/>
              </w:rPr>
              <w:t xml:space="preserve">1.1 Con el fin de que la junta directiva y la alta gerencia tomen las mejores decisiones posibles, se debe incluir como base el uso de un análisis costo- beneficio y cálculos ROI de las posibles inversiones en TI. </w:t>
            </w:r>
          </w:p>
          <w:p w14:paraId="76F29F98" w14:textId="7823501C"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2. Realizar auditorías periódicas para evaluar la efectividad de la gestión de recursos y su alineación con los objetivos establecidos. [VER CONTROL: MONITOREAR LA OPTIMIZACIÓN DE LOS RECURSOS]</w:t>
            </w:r>
          </w:p>
        </w:tc>
      </w:tr>
      <w:tr w:rsidR="00C563F0" w:rsidRPr="00C563F0" w14:paraId="4BF041DC" w14:textId="77777777" w:rsidTr="00C563F0">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BFB1DCE" w14:textId="213A5F96" w:rsidR="00C563F0" w:rsidRPr="00C563F0" w:rsidRDefault="00C563F0" w:rsidP="00C563F0">
            <w:pPr>
              <w:widowControl/>
              <w:autoSpaceDE/>
              <w:autoSpaceDN/>
              <w:jc w:val="center"/>
              <w:rPr>
                <w:rFonts w:ascii="Aptos" w:eastAsia="Times New Roman" w:hAnsi="Aptos" w:cs="Calibri"/>
                <w:color w:val="FFFFFF"/>
                <w:lang w:val="es-CL" w:eastAsia="zh-CN"/>
              </w:rPr>
            </w:pPr>
            <w:r w:rsidRPr="00C563F0">
              <w:rPr>
                <w:rFonts w:ascii="Aptos" w:hAnsi="Aptos"/>
              </w:rPr>
              <w:t>NIVEL 5 [Optimizado]: La organización se centra en la mejora continua y está diseñada para girar y responder a las oportunidades y los cambios.</w:t>
            </w:r>
          </w:p>
        </w:tc>
        <w:tc>
          <w:tcPr>
            <w:tcW w:w="8899" w:type="dxa"/>
            <w:tcBorders>
              <w:top w:val="nil"/>
              <w:left w:val="nil"/>
              <w:bottom w:val="single" w:sz="4" w:space="0" w:color="auto"/>
              <w:right w:val="single" w:sz="4" w:space="0" w:color="auto"/>
            </w:tcBorders>
            <w:shd w:val="clear" w:color="auto" w:fill="auto"/>
            <w:hideMark/>
          </w:tcPr>
          <w:p w14:paraId="01DF7A70" w14:textId="2C09222C"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1. Mejorar continuamente la estrategia y el proceso de gestión de recursos en la función de SIC, basado en la retroalimentación de las auditorías y las revisiones periódicas. </w:t>
            </w:r>
          </w:p>
          <w:p w14:paraId="5730E168" w14:textId="2B8639BF"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2. Establecer un sistema de gestión del cambio que permita adaptar rápidamente la asignación de recursos a los cambios en los objetivos empresariales y de seguridad. </w:t>
            </w:r>
          </w:p>
          <w:p w14:paraId="21CF9398" w14:textId="33666957"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3. Promover la formación y el desarrollo profesional del personal de la función de SIC para optimizar su rendimiento y utilizar eficazmente los recursos asignados. </w:t>
            </w:r>
          </w:p>
          <w:p w14:paraId="40650ED8" w14:textId="546A4E15"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 xml:space="preserve">4. Fomentar la colaboración y la comunicación efectiva entre los equipos de la función de SIC y otras áreas de la organización para asegurar una gestión de recursos integrada. </w:t>
            </w:r>
          </w:p>
          <w:p w14:paraId="1BB3632C" w14:textId="3447C533" w:rsidR="00C563F0" w:rsidRPr="00C563F0" w:rsidRDefault="00C563F0" w:rsidP="00C563F0">
            <w:pPr>
              <w:widowControl/>
              <w:autoSpaceDE/>
              <w:autoSpaceDN/>
              <w:jc w:val="both"/>
              <w:rPr>
                <w:rFonts w:ascii="Aptos" w:eastAsia="Times New Roman" w:hAnsi="Aptos" w:cs="Arial"/>
                <w:lang w:val="es-CL" w:eastAsia="zh-CN"/>
              </w:rPr>
            </w:pPr>
            <w:r w:rsidRPr="00C563F0">
              <w:rPr>
                <w:rFonts w:ascii="Aptos" w:eastAsia="Times New Roman" w:hAnsi="Aptos" w:cs="Arial"/>
                <w:lang w:val="es-CL" w:eastAsia="zh-CN"/>
              </w:rPr>
              <w:t>5. Establecer un sistema de incentivos y reconocimiento para motivar y recompensar el desempeño excepcional en la gestión de recursos en la función de SIC.</w:t>
            </w:r>
          </w:p>
        </w:tc>
      </w:tr>
    </w:tbl>
    <w:p w14:paraId="261B75ED" w14:textId="77777777" w:rsidR="001111B1" w:rsidRDefault="001111B1">
      <w:pPr>
        <w:pStyle w:val="Textoindependiente"/>
        <w:spacing w:before="2"/>
        <w:ind w:left="0"/>
        <w:rPr>
          <w:rFonts w:ascii="Aptos" w:hAnsi="Aptos"/>
          <w:b/>
          <w:sz w:val="15"/>
        </w:rPr>
      </w:pPr>
    </w:p>
    <w:p w14:paraId="0E1562E7" w14:textId="77777777" w:rsidR="001F14AD" w:rsidRDefault="001F14AD">
      <w:pPr>
        <w:pStyle w:val="Textoindependiente"/>
        <w:spacing w:before="2"/>
        <w:ind w:left="0"/>
        <w:rPr>
          <w:rFonts w:ascii="Aptos" w:hAnsi="Aptos"/>
          <w:b/>
          <w:sz w:val="15"/>
        </w:rPr>
      </w:pPr>
    </w:p>
    <w:p w14:paraId="75C726C2" w14:textId="77777777" w:rsidR="001F14AD" w:rsidRDefault="001F14AD">
      <w:pPr>
        <w:pStyle w:val="Textoindependiente"/>
        <w:spacing w:before="2"/>
        <w:ind w:left="0"/>
        <w:rPr>
          <w:rFonts w:ascii="Aptos" w:hAnsi="Aptos"/>
          <w:b/>
          <w:sz w:val="15"/>
        </w:rPr>
      </w:pPr>
    </w:p>
    <w:p w14:paraId="131BBE3C" w14:textId="77777777" w:rsidR="001F14AD" w:rsidRDefault="001F14AD">
      <w:pPr>
        <w:pStyle w:val="Textoindependiente"/>
        <w:spacing w:before="2"/>
        <w:ind w:left="0"/>
        <w:rPr>
          <w:rFonts w:ascii="Aptos" w:hAnsi="Aptos"/>
          <w:b/>
          <w:sz w:val="15"/>
        </w:rPr>
      </w:pPr>
    </w:p>
    <w:p w14:paraId="6BAB234D" w14:textId="77777777" w:rsidR="001F14AD" w:rsidRDefault="001F14AD">
      <w:pPr>
        <w:pStyle w:val="Textoindependiente"/>
        <w:spacing w:before="2"/>
        <w:ind w:left="0"/>
        <w:rPr>
          <w:rFonts w:ascii="Aptos" w:hAnsi="Aptos"/>
          <w:b/>
          <w:sz w:val="15"/>
        </w:rPr>
      </w:pPr>
    </w:p>
    <w:p w14:paraId="15507CE0" w14:textId="77777777" w:rsidR="001F14AD" w:rsidRDefault="001F14AD">
      <w:pPr>
        <w:pStyle w:val="Textoindependiente"/>
        <w:spacing w:before="2"/>
        <w:ind w:left="0"/>
        <w:rPr>
          <w:rFonts w:ascii="Aptos" w:hAnsi="Aptos"/>
          <w:b/>
          <w:sz w:val="15"/>
        </w:rPr>
      </w:pPr>
    </w:p>
    <w:p w14:paraId="0666DAA3" w14:textId="77777777" w:rsidR="001F14AD" w:rsidRDefault="001F14AD">
      <w:pPr>
        <w:pStyle w:val="Textoindependiente"/>
        <w:spacing w:before="2"/>
        <w:ind w:left="0"/>
        <w:rPr>
          <w:rFonts w:ascii="Aptos" w:hAnsi="Aptos"/>
          <w:b/>
          <w:sz w:val="15"/>
        </w:rPr>
      </w:pPr>
    </w:p>
    <w:p w14:paraId="152E4C73" w14:textId="77777777" w:rsidR="001F14AD" w:rsidRDefault="001F14AD">
      <w:pPr>
        <w:pStyle w:val="Textoindependiente"/>
        <w:spacing w:before="2"/>
        <w:ind w:left="0"/>
        <w:rPr>
          <w:rFonts w:ascii="Aptos" w:hAnsi="Aptos"/>
          <w:b/>
          <w:sz w:val="15"/>
        </w:rPr>
      </w:pPr>
    </w:p>
    <w:p w14:paraId="6DDCC0A1" w14:textId="77777777" w:rsidR="001F14AD" w:rsidRDefault="001F14AD">
      <w:pPr>
        <w:pStyle w:val="Textoindependiente"/>
        <w:spacing w:before="2"/>
        <w:ind w:left="0"/>
        <w:rPr>
          <w:rFonts w:ascii="Aptos" w:hAnsi="Aptos"/>
          <w:b/>
          <w:sz w:val="15"/>
        </w:rPr>
      </w:pPr>
    </w:p>
    <w:p w14:paraId="76DB5398" w14:textId="77777777" w:rsidR="001F14AD" w:rsidRDefault="001F14AD">
      <w:pPr>
        <w:pStyle w:val="Textoindependiente"/>
        <w:spacing w:before="2"/>
        <w:ind w:left="0"/>
        <w:rPr>
          <w:rFonts w:ascii="Aptos" w:hAnsi="Aptos"/>
          <w:b/>
          <w:sz w:val="15"/>
        </w:rPr>
      </w:pPr>
    </w:p>
    <w:p w14:paraId="6FC8B215" w14:textId="77777777" w:rsidR="001F14AD" w:rsidRDefault="001F14AD">
      <w:pPr>
        <w:pStyle w:val="Textoindependiente"/>
        <w:spacing w:before="2"/>
        <w:ind w:left="0"/>
        <w:rPr>
          <w:rFonts w:ascii="Aptos" w:hAnsi="Aptos"/>
          <w:b/>
          <w:sz w:val="15"/>
        </w:rPr>
      </w:pPr>
    </w:p>
    <w:p w14:paraId="12639D44" w14:textId="77777777" w:rsidR="001F14AD" w:rsidRDefault="001F14AD">
      <w:pPr>
        <w:pStyle w:val="Textoindependiente"/>
        <w:spacing w:before="2"/>
        <w:ind w:left="0"/>
        <w:rPr>
          <w:rFonts w:ascii="Aptos" w:hAnsi="Aptos"/>
          <w:b/>
          <w:sz w:val="15"/>
        </w:rPr>
      </w:pPr>
    </w:p>
    <w:p w14:paraId="7783ED90" w14:textId="77777777" w:rsidR="001F14AD" w:rsidRDefault="001F14AD">
      <w:pPr>
        <w:pStyle w:val="Textoindependiente"/>
        <w:spacing w:before="2"/>
        <w:ind w:left="0"/>
        <w:rPr>
          <w:rFonts w:ascii="Aptos" w:hAnsi="Aptos"/>
          <w:b/>
          <w:sz w:val="15"/>
        </w:rPr>
      </w:pPr>
    </w:p>
    <w:p w14:paraId="243890A4" w14:textId="77777777" w:rsidR="001F14AD" w:rsidRDefault="001F14AD">
      <w:pPr>
        <w:pStyle w:val="Textoindependiente"/>
        <w:spacing w:before="2"/>
        <w:ind w:left="0"/>
        <w:rPr>
          <w:rFonts w:ascii="Aptos" w:hAnsi="Aptos"/>
          <w:b/>
          <w:sz w:val="15"/>
        </w:rPr>
      </w:pPr>
    </w:p>
    <w:p w14:paraId="2466940B" w14:textId="77777777" w:rsidR="001F14AD" w:rsidRDefault="001F14AD">
      <w:pPr>
        <w:pStyle w:val="Textoindependiente"/>
        <w:spacing w:before="2"/>
        <w:ind w:left="0"/>
        <w:rPr>
          <w:rFonts w:ascii="Aptos" w:hAnsi="Aptos"/>
          <w:b/>
          <w:sz w:val="15"/>
        </w:rPr>
      </w:pPr>
    </w:p>
    <w:p w14:paraId="4DE90AA7" w14:textId="77777777" w:rsidR="001F14AD" w:rsidRDefault="001F14AD">
      <w:pPr>
        <w:pStyle w:val="Textoindependiente"/>
        <w:spacing w:before="2"/>
        <w:ind w:left="0"/>
        <w:rPr>
          <w:rFonts w:ascii="Aptos" w:hAnsi="Aptos"/>
          <w:b/>
          <w:sz w:val="15"/>
        </w:rPr>
      </w:pPr>
    </w:p>
    <w:p w14:paraId="45D0E326" w14:textId="77777777" w:rsidR="001F14AD" w:rsidRDefault="001F14AD">
      <w:pPr>
        <w:pStyle w:val="Textoindependiente"/>
        <w:spacing w:before="2"/>
        <w:ind w:left="0"/>
        <w:rPr>
          <w:rFonts w:ascii="Aptos" w:hAnsi="Aptos"/>
          <w:b/>
          <w:sz w:val="15"/>
        </w:rPr>
      </w:pPr>
    </w:p>
    <w:p w14:paraId="16627C69" w14:textId="77777777" w:rsidR="001F14AD" w:rsidRDefault="001F14AD">
      <w:pPr>
        <w:pStyle w:val="Textoindependiente"/>
        <w:spacing w:before="2"/>
        <w:ind w:left="0"/>
        <w:rPr>
          <w:rFonts w:ascii="Aptos" w:hAnsi="Aptos"/>
          <w:b/>
          <w:sz w:val="15"/>
        </w:rPr>
      </w:pPr>
    </w:p>
    <w:p w14:paraId="78F21E85" w14:textId="77777777" w:rsidR="001F14AD" w:rsidRDefault="001F14AD">
      <w:pPr>
        <w:pStyle w:val="Textoindependiente"/>
        <w:spacing w:before="2"/>
        <w:ind w:left="0"/>
        <w:rPr>
          <w:rFonts w:ascii="Aptos" w:hAnsi="Aptos"/>
          <w:b/>
          <w:sz w:val="15"/>
        </w:rPr>
      </w:pPr>
    </w:p>
    <w:p w14:paraId="515898C7" w14:textId="7B26B732" w:rsidR="003C7273" w:rsidRPr="003C7273" w:rsidRDefault="00401E2C" w:rsidP="001100F2">
      <w:pPr>
        <w:pStyle w:val="Ttulo1"/>
        <w:numPr>
          <w:ilvl w:val="0"/>
          <w:numId w:val="4"/>
        </w:numPr>
        <w:tabs>
          <w:tab w:val="left" w:pos="608"/>
        </w:tabs>
        <w:spacing w:before="218" w:line="249" w:lineRule="auto"/>
        <w:ind w:right="499" w:hanging="119"/>
        <w:rPr>
          <w:rFonts w:ascii="Aptos" w:hAnsi="Aptos"/>
          <w:sz w:val="48"/>
          <w:szCs w:val="48"/>
        </w:rPr>
      </w:pPr>
      <w:r w:rsidRPr="003C7273">
        <w:rPr>
          <w:rFonts w:ascii="Aptos" w:hAnsi="Aptos"/>
          <w:sz w:val="48"/>
          <w:szCs w:val="48"/>
        </w:rPr>
        <w:lastRenderedPageBreak/>
        <w:t xml:space="preserve">Preguntas </w:t>
      </w:r>
      <w:r w:rsidR="001111B1" w:rsidRPr="003C7273">
        <w:rPr>
          <w:rFonts w:ascii="Aptos" w:hAnsi="Aptos"/>
          <w:sz w:val="48"/>
          <w:szCs w:val="48"/>
        </w:rPr>
        <w:t xml:space="preserve">de auditoría para </w:t>
      </w:r>
      <w:r w:rsidR="00962051" w:rsidRPr="003C7273">
        <w:rPr>
          <w:rFonts w:ascii="Aptos" w:hAnsi="Aptos"/>
          <w:sz w:val="48"/>
          <w:szCs w:val="48"/>
        </w:rPr>
        <w:t>Dirigir la Gestión de Recursos</w:t>
      </w:r>
    </w:p>
    <w:tbl>
      <w:tblPr>
        <w:tblStyle w:val="Tablaconcuadrcula"/>
        <w:tblW w:w="0" w:type="auto"/>
        <w:tblLook w:val="04A0" w:firstRow="1" w:lastRow="0" w:firstColumn="1" w:lastColumn="0" w:noHBand="0" w:noVBand="1"/>
      </w:tblPr>
      <w:tblGrid>
        <w:gridCol w:w="17910"/>
      </w:tblGrid>
      <w:tr w:rsidR="008D4082" w:rsidRPr="001671C5" w14:paraId="24A2C7FE" w14:textId="77777777" w:rsidTr="003C7273">
        <w:tc>
          <w:tcPr>
            <w:tcW w:w="0" w:type="auto"/>
            <w:shd w:val="clear" w:color="auto" w:fill="002060"/>
          </w:tcPr>
          <w:p w14:paraId="4E8D7A89" w14:textId="7718A328" w:rsidR="008D4082" w:rsidRPr="001671C5" w:rsidRDefault="00BC0E34" w:rsidP="008D4082">
            <w:pPr>
              <w:rPr>
                <w:rFonts w:ascii="Aptos" w:hAnsi="Aptos"/>
                <w:b/>
                <w:bCs/>
                <w:sz w:val="34"/>
                <w:szCs w:val="34"/>
              </w:rPr>
            </w:pPr>
            <w:r w:rsidRPr="001671C5">
              <w:rPr>
                <w:rFonts w:ascii="Aptos" w:hAnsi="Aptos"/>
                <w:b/>
                <w:bCs/>
                <w:sz w:val="34"/>
                <w:szCs w:val="34"/>
              </w:rPr>
              <w:t xml:space="preserve">3.1 </w:t>
            </w:r>
            <w:r w:rsidR="00C563F0">
              <w:rPr>
                <w:rFonts w:ascii="Aptos" w:hAnsi="Aptos"/>
                <w:b/>
                <w:bCs/>
                <w:sz w:val="34"/>
                <w:szCs w:val="34"/>
              </w:rPr>
              <w:t xml:space="preserve">Temática: </w:t>
            </w:r>
            <w:r w:rsidR="005B3F20">
              <w:rPr>
                <w:rFonts w:ascii="Aptos" w:hAnsi="Aptos"/>
                <w:b/>
                <w:bCs/>
                <w:sz w:val="34"/>
                <w:szCs w:val="34"/>
              </w:rPr>
              <w:t>A</w:t>
            </w:r>
            <w:r w:rsidR="00962051" w:rsidRPr="00962051">
              <w:rPr>
                <w:rFonts w:ascii="Aptos" w:hAnsi="Aptos"/>
                <w:b/>
                <w:bCs/>
                <w:sz w:val="34"/>
                <w:szCs w:val="34"/>
              </w:rPr>
              <w:t>nálisis de gestión de recursos</w:t>
            </w:r>
          </w:p>
        </w:tc>
      </w:tr>
      <w:tr w:rsidR="003C7273" w:rsidRPr="001671C5" w14:paraId="0593B4DC" w14:textId="77777777" w:rsidTr="003C7273">
        <w:tc>
          <w:tcPr>
            <w:tcW w:w="0" w:type="auto"/>
          </w:tcPr>
          <w:p w14:paraId="7E0EFD3D" w14:textId="3AD8B8D5" w:rsidR="003C7273" w:rsidRPr="00962051" w:rsidRDefault="003C7273" w:rsidP="003C7273">
            <w:pPr>
              <w:jc w:val="both"/>
              <w:rPr>
                <w:rFonts w:ascii="Aptos" w:hAnsi="Aptos"/>
                <w:sz w:val="28"/>
                <w:szCs w:val="28"/>
              </w:rPr>
            </w:pPr>
            <w:r w:rsidRPr="00962051">
              <w:rPr>
                <w:rFonts w:ascii="Aptos" w:hAnsi="Aptos"/>
                <w:sz w:val="28"/>
                <w:szCs w:val="28"/>
              </w:rPr>
              <w:t>El análisis de gestión de recursos debe incluir documentación clara y actualizada del sistema dentro del marco de políticas y procedimientos definidos, que describa los recursos asignados a la función de SIC. Desde este punto de vista, es necesario que el auditor verifique la existencia y vigencia de: organigrama, la política de recursos humanos, presupuestos, inventarios de infraestructura y herramientas, registro de gastos y cualquier otro documento relevante para la SIC, que demuestre que se designa un presupuesto adecuado para:</w:t>
            </w:r>
          </w:p>
          <w:p w14:paraId="20161289" w14:textId="77777777" w:rsidR="003C7273" w:rsidRDefault="003C7273" w:rsidP="003C7273">
            <w:pPr>
              <w:pStyle w:val="Prrafodelista"/>
              <w:numPr>
                <w:ilvl w:val="0"/>
                <w:numId w:val="41"/>
              </w:numPr>
              <w:jc w:val="both"/>
              <w:rPr>
                <w:rFonts w:ascii="Aptos" w:hAnsi="Aptos"/>
                <w:sz w:val="28"/>
                <w:szCs w:val="28"/>
              </w:rPr>
            </w:pPr>
            <w:r w:rsidRPr="00962051">
              <w:rPr>
                <w:rFonts w:ascii="Aptos" w:hAnsi="Aptos"/>
                <w:sz w:val="28"/>
                <w:szCs w:val="28"/>
              </w:rPr>
              <w:t>Necesidades de personal</w:t>
            </w:r>
          </w:p>
          <w:p w14:paraId="09D1D18A" w14:textId="77777777" w:rsidR="003C7273" w:rsidRDefault="003C7273" w:rsidP="003C7273">
            <w:pPr>
              <w:pStyle w:val="Prrafodelista"/>
              <w:numPr>
                <w:ilvl w:val="0"/>
                <w:numId w:val="41"/>
              </w:numPr>
              <w:jc w:val="both"/>
              <w:rPr>
                <w:rFonts w:ascii="Aptos" w:hAnsi="Aptos"/>
                <w:sz w:val="28"/>
                <w:szCs w:val="28"/>
              </w:rPr>
            </w:pPr>
            <w:r w:rsidRPr="00962051">
              <w:rPr>
                <w:rFonts w:ascii="Aptos" w:hAnsi="Aptos"/>
                <w:sz w:val="28"/>
                <w:szCs w:val="28"/>
              </w:rPr>
              <w:t>Necesidades de Infraestructura</w:t>
            </w:r>
          </w:p>
          <w:p w14:paraId="51603E59" w14:textId="77777777" w:rsidR="003C7273" w:rsidRDefault="003C7273" w:rsidP="003C7273">
            <w:pPr>
              <w:pStyle w:val="Prrafodelista"/>
              <w:numPr>
                <w:ilvl w:val="0"/>
                <w:numId w:val="41"/>
              </w:numPr>
              <w:jc w:val="both"/>
              <w:rPr>
                <w:rFonts w:ascii="Aptos" w:hAnsi="Aptos"/>
                <w:sz w:val="28"/>
                <w:szCs w:val="28"/>
              </w:rPr>
            </w:pPr>
            <w:r w:rsidRPr="00962051">
              <w:rPr>
                <w:rFonts w:ascii="Aptos" w:hAnsi="Aptos"/>
                <w:sz w:val="28"/>
                <w:szCs w:val="28"/>
              </w:rPr>
              <w:t xml:space="preserve">Necesidades de Herramientas </w:t>
            </w:r>
          </w:p>
          <w:p w14:paraId="0D2FAF16" w14:textId="3E3A961D" w:rsidR="003C7273" w:rsidRPr="003C7273" w:rsidRDefault="003C7273" w:rsidP="003C7273">
            <w:pPr>
              <w:pStyle w:val="Prrafodelista"/>
              <w:numPr>
                <w:ilvl w:val="0"/>
                <w:numId w:val="41"/>
              </w:numPr>
              <w:jc w:val="both"/>
              <w:rPr>
                <w:rFonts w:ascii="Aptos" w:hAnsi="Aptos"/>
                <w:sz w:val="28"/>
                <w:szCs w:val="28"/>
              </w:rPr>
            </w:pPr>
            <w:r w:rsidRPr="00962051">
              <w:rPr>
                <w:rFonts w:ascii="Aptos" w:hAnsi="Aptos"/>
                <w:sz w:val="28"/>
                <w:szCs w:val="28"/>
              </w:rPr>
              <w:t>Necesidades financieras</w:t>
            </w:r>
          </w:p>
          <w:p w14:paraId="795CA8A5" w14:textId="77777777" w:rsidR="003C7273" w:rsidRDefault="003C7273" w:rsidP="003C7273">
            <w:pPr>
              <w:jc w:val="both"/>
              <w:rPr>
                <w:rFonts w:ascii="Aptos" w:hAnsi="Aptos"/>
                <w:sz w:val="28"/>
                <w:szCs w:val="28"/>
              </w:rPr>
            </w:pPr>
            <w:r w:rsidRPr="00962051">
              <w:rPr>
                <w:rFonts w:ascii="Aptos" w:hAnsi="Aptos"/>
                <w:sz w:val="28"/>
                <w:szCs w:val="28"/>
              </w:rPr>
              <w:t>Para ello, el auditor debe considerar lo siguiente:</w:t>
            </w:r>
          </w:p>
          <w:p w14:paraId="01CF63B8" w14:textId="77777777" w:rsidR="003C7273" w:rsidRDefault="003C7273" w:rsidP="003C7273">
            <w:pPr>
              <w:jc w:val="both"/>
              <w:rPr>
                <w:rFonts w:ascii="Aptos" w:hAnsi="Aptos"/>
                <w:sz w:val="28"/>
                <w:szCs w:val="28"/>
              </w:rPr>
            </w:pPr>
          </w:p>
          <w:p w14:paraId="72BEB0FB" w14:textId="77777777" w:rsidR="003C7273" w:rsidRPr="007845A3" w:rsidRDefault="003C7273" w:rsidP="003C7273">
            <w:pPr>
              <w:spacing w:line="276" w:lineRule="auto"/>
              <w:jc w:val="both"/>
              <w:rPr>
                <w:rFonts w:ascii="Aptos" w:hAnsi="Aptos"/>
                <w:b/>
                <w:bCs/>
                <w:sz w:val="28"/>
                <w:szCs w:val="28"/>
              </w:rPr>
            </w:pPr>
            <w:r>
              <w:rPr>
                <w:rFonts w:ascii="Aptos" w:hAnsi="Aptos"/>
                <w:b/>
                <w:bCs/>
                <w:sz w:val="28"/>
                <w:szCs w:val="28"/>
              </w:rPr>
              <w:t xml:space="preserve">3.1.1 - </w:t>
            </w:r>
            <w:r w:rsidRPr="00962051">
              <w:rPr>
                <w:rFonts w:ascii="Aptos" w:hAnsi="Aptos"/>
                <w:b/>
                <w:bCs/>
                <w:sz w:val="28"/>
                <w:szCs w:val="28"/>
              </w:rPr>
              <w:t>Auditar la Planificación financiera</w:t>
            </w:r>
          </w:p>
          <w:p w14:paraId="189894E2" w14:textId="77777777" w:rsidR="003C7273" w:rsidRDefault="003C7273" w:rsidP="003C7273">
            <w:pPr>
              <w:spacing w:line="276" w:lineRule="auto"/>
              <w:jc w:val="both"/>
              <w:rPr>
                <w:rFonts w:ascii="Aptos" w:hAnsi="Aptos"/>
                <w:sz w:val="28"/>
                <w:szCs w:val="28"/>
              </w:rPr>
            </w:pPr>
            <w:r w:rsidRPr="00962051">
              <w:rPr>
                <w:rFonts w:ascii="Aptos" w:hAnsi="Aptos"/>
                <w:sz w:val="28"/>
                <w:szCs w:val="28"/>
              </w:rPr>
              <w:t>La auditoría de la planificación financiera para ciberseguridad es un proceso crítico que asegura que los fondos destinados a la ciberseguridad se utilicen de manera</w:t>
            </w:r>
            <w:r>
              <w:rPr>
                <w:rFonts w:ascii="Aptos" w:hAnsi="Aptos"/>
                <w:sz w:val="28"/>
                <w:szCs w:val="28"/>
              </w:rPr>
              <w:t xml:space="preserve"> </w:t>
            </w:r>
            <w:r w:rsidRPr="00962051">
              <w:rPr>
                <w:rFonts w:ascii="Aptos" w:hAnsi="Aptos"/>
                <w:sz w:val="28"/>
                <w:szCs w:val="28"/>
              </w:rPr>
              <w:t>eficiente y efectiva, y que estén alineados con los objetivos y riesgos de seguridad</w:t>
            </w:r>
            <w:r>
              <w:rPr>
                <w:rFonts w:ascii="Aptos" w:hAnsi="Aptos"/>
                <w:sz w:val="28"/>
                <w:szCs w:val="28"/>
              </w:rPr>
              <w:t xml:space="preserve"> </w:t>
            </w:r>
            <w:r w:rsidRPr="00962051">
              <w:rPr>
                <w:rFonts w:ascii="Aptos" w:hAnsi="Aptos"/>
                <w:sz w:val="28"/>
                <w:szCs w:val="28"/>
              </w:rPr>
              <w:t>de la organización.</w:t>
            </w:r>
          </w:p>
          <w:tbl>
            <w:tblPr>
              <w:tblStyle w:val="Tablaconcuadrcula"/>
              <w:tblW w:w="5000" w:type="pct"/>
              <w:tblLook w:val="04A0" w:firstRow="1" w:lastRow="0" w:firstColumn="1" w:lastColumn="0" w:noHBand="0" w:noVBand="1"/>
            </w:tblPr>
            <w:tblGrid>
              <w:gridCol w:w="17684"/>
            </w:tblGrid>
            <w:tr w:rsidR="003C7273" w14:paraId="455EE38B" w14:textId="77777777" w:rsidTr="003C7273">
              <w:tc>
                <w:tcPr>
                  <w:tcW w:w="5000" w:type="pct"/>
                  <w:shd w:val="clear" w:color="auto" w:fill="F2F2F2" w:themeFill="background1" w:themeFillShade="F2"/>
                </w:tcPr>
                <w:p w14:paraId="309453C8" w14:textId="77777777" w:rsidR="003C7273" w:rsidRDefault="003C7273" w:rsidP="003C7273">
                  <w:pPr>
                    <w:spacing w:line="276" w:lineRule="auto"/>
                    <w:jc w:val="both"/>
                    <w:rPr>
                      <w:rFonts w:ascii="Aptos" w:hAnsi="Aptos"/>
                      <w:sz w:val="28"/>
                      <w:szCs w:val="28"/>
                    </w:rPr>
                  </w:pPr>
                  <w:r w:rsidRPr="001671C5">
                    <w:rPr>
                      <w:rFonts w:ascii="Aptos" w:hAnsi="Aptos"/>
                      <w:b/>
                      <w:bCs/>
                      <w:sz w:val="28"/>
                      <w:szCs w:val="28"/>
                    </w:rPr>
                    <w:t>Atención</w:t>
                  </w:r>
                  <w:r w:rsidRPr="001671C5">
                    <w:rPr>
                      <w:rFonts w:ascii="Aptos" w:hAnsi="Aptos"/>
                      <w:sz w:val="28"/>
                      <w:szCs w:val="28"/>
                    </w:rPr>
                    <w:t xml:space="preserve">: </w:t>
                  </w:r>
                  <w:r w:rsidRPr="00962051">
                    <w:rPr>
                      <w:rFonts w:ascii="Aptos" w:hAnsi="Aptos"/>
                      <w:sz w:val="28"/>
                      <w:szCs w:val="28"/>
                    </w:rPr>
                    <w:t>Estas prácticas de auditoría se pueden observar en conjunto con Dirigir la</w:t>
                  </w:r>
                  <w:r>
                    <w:rPr>
                      <w:rFonts w:ascii="Aptos" w:hAnsi="Aptos"/>
                      <w:sz w:val="28"/>
                      <w:szCs w:val="28"/>
                    </w:rPr>
                    <w:t xml:space="preserve"> </w:t>
                  </w:r>
                  <w:r w:rsidRPr="00962051">
                    <w:rPr>
                      <w:rFonts w:ascii="Aptos" w:hAnsi="Aptos"/>
                      <w:sz w:val="28"/>
                      <w:szCs w:val="28"/>
                    </w:rPr>
                    <w:t>Optimización de Valor</w:t>
                  </w:r>
                </w:p>
              </w:tc>
            </w:tr>
          </w:tbl>
          <w:p w14:paraId="644C14B3" w14:textId="77777777" w:rsidR="003C7273" w:rsidRDefault="003C7273" w:rsidP="003C7273">
            <w:pPr>
              <w:pStyle w:val="Prrafodelista"/>
              <w:numPr>
                <w:ilvl w:val="0"/>
                <w:numId w:val="42"/>
              </w:numPr>
              <w:spacing w:line="276" w:lineRule="auto"/>
              <w:jc w:val="both"/>
              <w:rPr>
                <w:rFonts w:ascii="Aptos" w:hAnsi="Aptos"/>
                <w:sz w:val="28"/>
                <w:szCs w:val="28"/>
              </w:rPr>
            </w:pPr>
            <w:r w:rsidRPr="00962051">
              <w:rPr>
                <w:rFonts w:ascii="Aptos" w:hAnsi="Aptos"/>
                <w:sz w:val="28"/>
                <w:szCs w:val="28"/>
              </w:rPr>
              <w:t>¿Existe documentación que describa la planificación financiera y gestión de recursos humanos de la empresa en función de la SIC?</w:t>
            </w:r>
          </w:p>
          <w:p w14:paraId="55C302A0" w14:textId="77777777" w:rsidR="003C7273" w:rsidRDefault="003C7273" w:rsidP="003C7273">
            <w:pPr>
              <w:pStyle w:val="Prrafodelista"/>
              <w:numPr>
                <w:ilvl w:val="1"/>
                <w:numId w:val="42"/>
              </w:numPr>
              <w:spacing w:line="276" w:lineRule="auto"/>
              <w:jc w:val="both"/>
              <w:rPr>
                <w:rFonts w:ascii="Aptos" w:hAnsi="Aptos"/>
                <w:sz w:val="28"/>
                <w:szCs w:val="28"/>
              </w:rPr>
            </w:pPr>
            <w:r w:rsidRPr="00962051">
              <w:rPr>
                <w:rFonts w:ascii="Aptos" w:hAnsi="Aptos"/>
                <w:sz w:val="28"/>
                <w:szCs w:val="28"/>
              </w:rPr>
              <w:t>¿Existe un proceso documentado y establecido para la asignación de presupuesto y control financiero que describa cómo se asignan los recursos financieros y cómo se lleva a cabo el control y seguimiento de los gastos?</w:t>
            </w:r>
          </w:p>
          <w:p w14:paraId="354887AC" w14:textId="77777777" w:rsidR="003C7273" w:rsidRDefault="003C7273" w:rsidP="003C7273">
            <w:pPr>
              <w:pStyle w:val="Prrafodelista"/>
              <w:numPr>
                <w:ilvl w:val="0"/>
                <w:numId w:val="42"/>
              </w:numPr>
              <w:spacing w:line="276" w:lineRule="auto"/>
              <w:jc w:val="both"/>
              <w:rPr>
                <w:rFonts w:ascii="Aptos" w:hAnsi="Aptos"/>
                <w:sz w:val="28"/>
                <w:szCs w:val="28"/>
              </w:rPr>
            </w:pPr>
            <w:r w:rsidRPr="00962051">
              <w:rPr>
                <w:rFonts w:ascii="Aptos" w:hAnsi="Aptos"/>
                <w:sz w:val="28"/>
                <w:szCs w:val="28"/>
              </w:rPr>
              <w:t>¿Los recursos financieros asignados son suficientes para respaldar las actividades y proyectos relacionados con la SIC?</w:t>
            </w:r>
          </w:p>
          <w:p w14:paraId="3A899944" w14:textId="77777777" w:rsidR="003C7273" w:rsidRDefault="003C7273" w:rsidP="003C7273">
            <w:pPr>
              <w:pStyle w:val="Prrafodelista"/>
              <w:numPr>
                <w:ilvl w:val="0"/>
                <w:numId w:val="42"/>
              </w:numPr>
              <w:spacing w:line="276" w:lineRule="auto"/>
              <w:jc w:val="both"/>
              <w:rPr>
                <w:rFonts w:ascii="Aptos" w:hAnsi="Aptos"/>
                <w:sz w:val="28"/>
                <w:szCs w:val="28"/>
              </w:rPr>
            </w:pPr>
            <w:r w:rsidRPr="00962051">
              <w:rPr>
                <w:rFonts w:ascii="Aptos" w:hAnsi="Aptos"/>
                <w:sz w:val="28"/>
                <w:szCs w:val="28"/>
              </w:rPr>
              <w:t>¿La organización está optimizando el uso de personal, presupuesto, infraestructura y herramientas? ¿se están alcanzando los resultados esperados?</w:t>
            </w:r>
          </w:p>
          <w:p w14:paraId="4BC99FFE" w14:textId="77777777" w:rsidR="003C7273" w:rsidRDefault="003C7273" w:rsidP="003C7273">
            <w:pPr>
              <w:pStyle w:val="Prrafodelista"/>
              <w:numPr>
                <w:ilvl w:val="0"/>
                <w:numId w:val="42"/>
              </w:numPr>
              <w:spacing w:line="276" w:lineRule="auto"/>
              <w:jc w:val="both"/>
              <w:rPr>
                <w:rFonts w:ascii="Aptos" w:hAnsi="Aptos"/>
                <w:sz w:val="28"/>
                <w:szCs w:val="28"/>
              </w:rPr>
            </w:pPr>
            <w:r w:rsidRPr="00962051">
              <w:rPr>
                <w:rFonts w:ascii="Aptos" w:hAnsi="Aptos"/>
                <w:sz w:val="28"/>
                <w:szCs w:val="28"/>
              </w:rPr>
              <w:t>¿Existe un plan documentado que establezca los recursos necesarios para la función de SIC a largo plazo?</w:t>
            </w:r>
          </w:p>
          <w:p w14:paraId="110BA865" w14:textId="77777777" w:rsidR="003C7273" w:rsidRDefault="003C7273" w:rsidP="003C7273">
            <w:pPr>
              <w:pStyle w:val="Prrafodelista"/>
              <w:numPr>
                <w:ilvl w:val="1"/>
                <w:numId w:val="42"/>
              </w:numPr>
              <w:spacing w:line="276" w:lineRule="auto"/>
              <w:jc w:val="both"/>
              <w:rPr>
                <w:rFonts w:ascii="Aptos" w:hAnsi="Aptos"/>
                <w:sz w:val="28"/>
                <w:szCs w:val="28"/>
              </w:rPr>
            </w:pPr>
            <w:r w:rsidRPr="00962051">
              <w:rPr>
                <w:rFonts w:ascii="Aptos" w:hAnsi="Aptos"/>
                <w:sz w:val="28"/>
                <w:szCs w:val="28"/>
              </w:rPr>
              <w:lastRenderedPageBreak/>
              <w:t>¿Tiene en cuenta las necesidades actuales y futuras de la función de SIC?</w:t>
            </w:r>
          </w:p>
          <w:p w14:paraId="0747EB5C" w14:textId="77777777" w:rsidR="003C7273" w:rsidRDefault="003C7273" w:rsidP="003C7273">
            <w:pPr>
              <w:pStyle w:val="Prrafodelista"/>
              <w:numPr>
                <w:ilvl w:val="1"/>
                <w:numId w:val="42"/>
              </w:numPr>
              <w:spacing w:line="276" w:lineRule="auto"/>
              <w:jc w:val="both"/>
              <w:rPr>
                <w:rFonts w:ascii="Aptos" w:hAnsi="Aptos"/>
                <w:sz w:val="28"/>
                <w:szCs w:val="28"/>
              </w:rPr>
            </w:pPr>
            <w:r w:rsidRPr="00962051">
              <w:rPr>
                <w:rFonts w:ascii="Aptos" w:hAnsi="Aptos"/>
                <w:sz w:val="28"/>
                <w:szCs w:val="28"/>
              </w:rPr>
              <w:t>¿Se consideran factores como el crecimiento de la organización, los avances tecnológicos, las amenazas y los riesgos emergentes, y las regulaciones o requisitos cambiantes?</w:t>
            </w:r>
          </w:p>
          <w:p w14:paraId="6D1CD287" w14:textId="77777777" w:rsidR="003C7273" w:rsidRPr="007845A3" w:rsidRDefault="003C7273" w:rsidP="003C7273">
            <w:pPr>
              <w:spacing w:line="276" w:lineRule="auto"/>
              <w:jc w:val="both"/>
              <w:rPr>
                <w:rFonts w:ascii="Aptos" w:hAnsi="Aptos"/>
                <w:b/>
                <w:bCs/>
                <w:sz w:val="28"/>
                <w:szCs w:val="28"/>
              </w:rPr>
            </w:pPr>
            <w:r>
              <w:rPr>
                <w:rFonts w:ascii="Aptos" w:hAnsi="Aptos"/>
                <w:b/>
                <w:bCs/>
                <w:sz w:val="28"/>
                <w:szCs w:val="28"/>
              </w:rPr>
              <w:t xml:space="preserve">3.1.2 - </w:t>
            </w:r>
            <w:r w:rsidRPr="00DA460B">
              <w:rPr>
                <w:rFonts w:ascii="Aptos" w:hAnsi="Aptos"/>
                <w:b/>
                <w:bCs/>
                <w:sz w:val="28"/>
                <w:szCs w:val="28"/>
              </w:rPr>
              <w:t>Auditar la Planificación de Recursos humanos</w:t>
            </w:r>
          </w:p>
          <w:p w14:paraId="05C58865" w14:textId="77777777" w:rsidR="003C7273" w:rsidRDefault="003C7273" w:rsidP="003C7273">
            <w:pPr>
              <w:pStyle w:val="Prrafodelista"/>
              <w:numPr>
                <w:ilvl w:val="0"/>
                <w:numId w:val="44"/>
              </w:numPr>
              <w:spacing w:line="276" w:lineRule="auto"/>
              <w:jc w:val="both"/>
              <w:rPr>
                <w:rFonts w:ascii="Aptos" w:hAnsi="Aptos"/>
                <w:sz w:val="28"/>
                <w:szCs w:val="28"/>
              </w:rPr>
            </w:pPr>
            <w:r w:rsidRPr="00DA460B">
              <w:rPr>
                <w:rFonts w:ascii="Aptos" w:hAnsi="Aptos"/>
                <w:sz w:val="28"/>
                <w:szCs w:val="28"/>
              </w:rPr>
              <w:t>¿Se considera la contratación de personal especializado en seguridad de la información?</w:t>
            </w:r>
          </w:p>
          <w:p w14:paraId="060E4E35" w14:textId="77777777" w:rsidR="003C7273" w:rsidRDefault="003C7273" w:rsidP="003C7273">
            <w:pPr>
              <w:pStyle w:val="Prrafodelista"/>
              <w:numPr>
                <w:ilvl w:val="0"/>
                <w:numId w:val="44"/>
              </w:numPr>
              <w:spacing w:line="276" w:lineRule="auto"/>
              <w:jc w:val="both"/>
              <w:rPr>
                <w:rFonts w:ascii="Aptos" w:hAnsi="Aptos"/>
                <w:sz w:val="28"/>
                <w:szCs w:val="28"/>
              </w:rPr>
            </w:pPr>
            <w:r w:rsidRPr="00DA460B">
              <w:rPr>
                <w:rFonts w:ascii="Aptos" w:hAnsi="Aptos"/>
                <w:sz w:val="28"/>
                <w:szCs w:val="28"/>
              </w:rPr>
              <w:t>¿La organización cuenta con un programa formal de formación y desarrollo para el personal de la función de SIC? (capacitaciones, cursos, talleres, entre otros.)</w:t>
            </w:r>
          </w:p>
          <w:p w14:paraId="6DDAED9D" w14:textId="77777777" w:rsidR="003C7273" w:rsidRPr="003C7273" w:rsidRDefault="003C7273" w:rsidP="003C7273">
            <w:pPr>
              <w:pStyle w:val="Prrafodelista"/>
              <w:numPr>
                <w:ilvl w:val="1"/>
                <w:numId w:val="44"/>
              </w:numPr>
              <w:spacing w:line="276" w:lineRule="auto"/>
              <w:jc w:val="both"/>
              <w:rPr>
                <w:rFonts w:ascii="Aptos" w:hAnsi="Aptos"/>
                <w:sz w:val="28"/>
                <w:szCs w:val="28"/>
              </w:rPr>
            </w:pPr>
            <w:r w:rsidRPr="00DA460B">
              <w:rPr>
                <w:rFonts w:ascii="Aptos" w:hAnsi="Aptos"/>
                <w:sz w:val="28"/>
                <w:szCs w:val="28"/>
              </w:rPr>
              <w:t>¿El programa de formación se encuentra alienado con los objetivos y necesidades de la SIC proporcionando capacitación en áreas claves de conocimiento y habilidades?</w:t>
            </w:r>
          </w:p>
          <w:p w14:paraId="02DAA03E" w14:textId="77777777" w:rsidR="003C7273" w:rsidRDefault="003C7273" w:rsidP="003C7273">
            <w:pPr>
              <w:pStyle w:val="Prrafodelista"/>
              <w:numPr>
                <w:ilvl w:val="0"/>
                <w:numId w:val="44"/>
              </w:numPr>
              <w:spacing w:line="276" w:lineRule="auto"/>
              <w:jc w:val="both"/>
              <w:rPr>
                <w:rFonts w:ascii="Aptos" w:hAnsi="Aptos"/>
                <w:sz w:val="28"/>
                <w:szCs w:val="28"/>
              </w:rPr>
            </w:pPr>
            <w:r w:rsidRPr="00DA460B">
              <w:rPr>
                <w:rFonts w:ascii="Aptos" w:hAnsi="Aptos"/>
                <w:sz w:val="28"/>
                <w:szCs w:val="28"/>
              </w:rPr>
              <w:t>¿La organización evalúa el desempeño de la gestión de recursos?</w:t>
            </w:r>
          </w:p>
          <w:p w14:paraId="184215E9" w14:textId="77777777" w:rsidR="003C7273" w:rsidRPr="003C7273" w:rsidRDefault="003C7273" w:rsidP="003C7273">
            <w:pPr>
              <w:pStyle w:val="Prrafodelista"/>
              <w:numPr>
                <w:ilvl w:val="1"/>
                <w:numId w:val="44"/>
              </w:numPr>
              <w:spacing w:line="276" w:lineRule="auto"/>
              <w:jc w:val="both"/>
              <w:rPr>
                <w:rFonts w:ascii="Aptos" w:hAnsi="Aptos"/>
                <w:sz w:val="28"/>
                <w:szCs w:val="28"/>
              </w:rPr>
            </w:pPr>
            <w:r w:rsidRPr="00DA460B">
              <w:rPr>
                <w:rFonts w:ascii="Aptos" w:hAnsi="Aptos"/>
                <w:sz w:val="28"/>
                <w:szCs w:val="28"/>
              </w:rPr>
              <w:t>¿Existe un sistema de incentivos y reconocimientos de la SIC, que se otorguen en base a metas claras y medibles específicas para la gestión de recursos en SIC?</w:t>
            </w:r>
          </w:p>
          <w:p w14:paraId="3A4F45A4" w14:textId="77777777" w:rsidR="003C7273" w:rsidRPr="00962051" w:rsidRDefault="003C7273" w:rsidP="003C7273">
            <w:pPr>
              <w:jc w:val="both"/>
              <w:rPr>
                <w:rFonts w:ascii="Aptos" w:hAnsi="Aptos"/>
                <w:sz w:val="28"/>
                <w:szCs w:val="28"/>
              </w:rPr>
            </w:pPr>
            <w:r>
              <w:rPr>
                <w:rFonts w:ascii="Aptos" w:hAnsi="Aptos"/>
                <w:b/>
                <w:bCs/>
                <w:sz w:val="28"/>
                <w:szCs w:val="28"/>
              </w:rPr>
              <w:t xml:space="preserve">3.1.3. - </w:t>
            </w:r>
            <w:r w:rsidRPr="00DA460B">
              <w:rPr>
                <w:rFonts w:ascii="Aptos" w:hAnsi="Aptos"/>
                <w:b/>
                <w:bCs/>
                <w:sz w:val="28"/>
                <w:szCs w:val="28"/>
              </w:rPr>
              <w:t>Auditar los objetivos y estrategias para la gestión de recursos</w:t>
            </w:r>
          </w:p>
          <w:p w14:paraId="0E2F85B0" w14:textId="77777777" w:rsidR="003C7273" w:rsidRDefault="003C7273" w:rsidP="003C7273">
            <w:pPr>
              <w:pStyle w:val="Prrafodelista"/>
              <w:numPr>
                <w:ilvl w:val="0"/>
                <w:numId w:val="43"/>
              </w:numPr>
              <w:spacing w:line="276" w:lineRule="auto"/>
              <w:jc w:val="both"/>
              <w:rPr>
                <w:rFonts w:ascii="Aptos" w:hAnsi="Aptos"/>
                <w:sz w:val="28"/>
                <w:szCs w:val="28"/>
              </w:rPr>
            </w:pPr>
            <w:r w:rsidRPr="00DA460B">
              <w:rPr>
                <w:rFonts w:ascii="Aptos" w:hAnsi="Aptos"/>
                <w:sz w:val="28"/>
                <w:szCs w:val="28"/>
              </w:rPr>
              <w:t>¿Se han establecido metas y objetivos claros relacionados con la gestión de recursos que sean específicas, medibles, alcanzables, relevantes y con límites de tiempo, y que estén alineadas con las estrategias y necesidades comerciales?</w:t>
            </w:r>
          </w:p>
          <w:p w14:paraId="502873FF" w14:textId="77777777" w:rsidR="003C7273" w:rsidRDefault="003C7273" w:rsidP="003C7273">
            <w:pPr>
              <w:pStyle w:val="Prrafodelista"/>
              <w:numPr>
                <w:ilvl w:val="0"/>
                <w:numId w:val="43"/>
              </w:numPr>
              <w:spacing w:line="276" w:lineRule="auto"/>
              <w:jc w:val="both"/>
              <w:rPr>
                <w:rFonts w:ascii="Aptos" w:hAnsi="Aptos"/>
                <w:sz w:val="28"/>
                <w:szCs w:val="28"/>
              </w:rPr>
            </w:pPr>
            <w:r w:rsidRPr="00DA460B">
              <w:rPr>
                <w:rFonts w:ascii="Aptos" w:hAnsi="Aptos"/>
                <w:sz w:val="28"/>
                <w:szCs w:val="28"/>
              </w:rPr>
              <w:t>¿Los recursos propuestos en el plan respaldan los objetivos y las metas establecidas en la estrategia general de seguridad de la información, y existe coherencia entre ambos?</w:t>
            </w:r>
          </w:p>
          <w:p w14:paraId="3AF6ED48" w14:textId="77777777" w:rsidR="003C7273" w:rsidRDefault="003C7273" w:rsidP="003C7273">
            <w:pPr>
              <w:pStyle w:val="Prrafodelista"/>
              <w:numPr>
                <w:ilvl w:val="0"/>
                <w:numId w:val="43"/>
              </w:numPr>
              <w:spacing w:line="276" w:lineRule="auto"/>
              <w:jc w:val="both"/>
              <w:rPr>
                <w:rFonts w:ascii="Aptos" w:hAnsi="Aptos"/>
                <w:sz w:val="28"/>
                <w:szCs w:val="28"/>
              </w:rPr>
            </w:pPr>
            <w:r w:rsidRPr="00DA460B">
              <w:rPr>
                <w:rFonts w:ascii="Aptos" w:hAnsi="Aptos"/>
                <w:sz w:val="28"/>
                <w:szCs w:val="28"/>
              </w:rPr>
              <w:t>¿La organización comunica los objetivos empresariales y de seguridad claramente a las partes interesadas relevantes, tanto internas como externas</w:t>
            </w:r>
            <w:r>
              <w:rPr>
                <w:rFonts w:ascii="Aptos" w:hAnsi="Aptos"/>
                <w:sz w:val="28"/>
                <w:szCs w:val="28"/>
              </w:rPr>
              <w:t>?</w:t>
            </w:r>
          </w:p>
          <w:p w14:paraId="2DF9AF5C" w14:textId="77777777" w:rsidR="003C7273" w:rsidRPr="00DA460B" w:rsidRDefault="003C7273" w:rsidP="003C7273">
            <w:pPr>
              <w:pStyle w:val="Prrafodelista"/>
              <w:numPr>
                <w:ilvl w:val="1"/>
                <w:numId w:val="43"/>
              </w:numPr>
              <w:spacing w:line="276" w:lineRule="auto"/>
              <w:jc w:val="both"/>
              <w:rPr>
                <w:rFonts w:ascii="Aptos" w:hAnsi="Aptos"/>
                <w:sz w:val="28"/>
                <w:szCs w:val="28"/>
              </w:rPr>
            </w:pPr>
            <w:r w:rsidRPr="00DA460B">
              <w:rPr>
                <w:rFonts w:ascii="Aptos" w:hAnsi="Aptos"/>
                <w:sz w:val="28"/>
                <w:szCs w:val="28"/>
              </w:rPr>
              <w:t>¿Se verifica la eficacia de la comunicación?</w:t>
            </w:r>
          </w:p>
          <w:p w14:paraId="5EC92BD8" w14:textId="77777777" w:rsidR="003C7273" w:rsidRDefault="003C7273" w:rsidP="003C7273">
            <w:pPr>
              <w:jc w:val="both"/>
              <w:rPr>
                <w:rFonts w:ascii="Aptos" w:hAnsi="Aptos"/>
                <w:b/>
                <w:bCs/>
                <w:sz w:val="28"/>
                <w:szCs w:val="28"/>
              </w:rPr>
            </w:pPr>
            <w:r>
              <w:rPr>
                <w:rFonts w:ascii="Aptos" w:hAnsi="Aptos"/>
                <w:b/>
                <w:bCs/>
                <w:sz w:val="28"/>
                <w:szCs w:val="28"/>
              </w:rPr>
              <w:t xml:space="preserve">3.1.4 - </w:t>
            </w:r>
            <w:r w:rsidRPr="00DA460B">
              <w:rPr>
                <w:rFonts w:ascii="Aptos" w:hAnsi="Aptos"/>
                <w:b/>
                <w:bCs/>
                <w:sz w:val="28"/>
                <w:szCs w:val="28"/>
              </w:rPr>
              <w:t>Auditar los roles y responsabilidades para la gestión de recursos</w:t>
            </w:r>
          </w:p>
          <w:p w14:paraId="66A3EBFC" w14:textId="77777777" w:rsidR="003C7273" w:rsidRPr="003C7273" w:rsidRDefault="003C7273" w:rsidP="003C7273">
            <w:pPr>
              <w:pStyle w:val="Prrafodelista"/>
              <w:numPr>
                <w:ilvl w:val="0"/>
                <w:numId w:val="52"/>
              </w:numPr>
              <w:spacing w:line="276" w:lineRule="auto"/>
              <w:jc w:val="both"/>
              <w:rPr>
                <w:rFonts w:ascii="Aptos" w:hAnsi="Aptos"/>
                <w:sz w:val="28"/>
                <w:szCs w:val="28"/>
              </w:rPr>
            </w:pPr>
            <w:r w:rsidRPr="003C7273">
              <w:rPr>
                <w:rFonts w:ascii="Aptos" w:hAnsi="Aptos"/>
                <w:sz w:val="28"/>
                <w:szCs w:val="28"/>
              </w:rPr>
              <w:t xml:space="preserve">¿La política de la SIC o políticas complementarias, establecen claramente los roles y responsabilidades de las partes involucradas en la </w:t>
            </w:r>
            <w:r w:rsidRPr="003C7273">
              <w:rPr>
                <w:rFonts w:ascii="Aptos" w:hAnsi="Aptos"/>
                <w:sz w:val="28"/>
                <w:szCs w:val="28"/>
              </w:rPr>
              <w:lastRenderedPageBreak/>
              <w:t>asignación, seguimiento y control de recursos?</w:t>
            </w:r>
          </w:p>
          <w:p w14:paraId="39A11FAE" w14:textId="77777777" w:rsidR="003C7273" w:rsidRPr="003C7273" w:rsidRDefault="003C7273" w:rsidP="003C7273">
            <w:pPr>
              <w:pStyle w:val="Prrafodelista"/>
              <w:numPr>
                <w:ilvl w:val="0"/>
                <w:numId w:val="52"/>
              </w:numPr>
              <w:spacing w:line="276" w:lineRule="auto"/>
              <w:jc w:val="both"/>
              <w:rPr>
                <w:rFonts w:ascii="Aptos" w:hAnsi="Aptos"/>
                <w:sz w:val="28"/>
                <w:szCs w:val="28"/>
              </w:rPr>
            </w:pPr>
            <w:r w:rsidRPr="003C7273">
              <w:rPr>
                <w:rFonts w:ascii="Aptos" w:hAnsi="Aptos"/>
                <w:sz w:val="28"/>
                <w:szCs w:val="28"/>
              </w:rPr>
              <w:t>¿Se identifican los roles y responsabilidades específicos para dirigir a los responsables de TI y garantizar la entrega de información actualizada, correcta y protegida?</w:t>
            </w:r>
          </w:p>
          <w:p w14:paraId="754916B9" w14:textId="77777777" w:rsidR="003C7273" w:rsidRPr="003C7273" w:rsidRDefault="003C7273" w:rsidP="003C7273">
            <w:pPr>
              <w:pStyle w:val="Prrafodelista"/>
              <w:numPr>
                <w:ilvl w:val="0"/>
                <w:numId w:val="52"/>
              </w:numPr>
              <w:spacing w:line="276" w:lineRule="auto"/>
              <w:jc w:val="both"/>
              <w:rPr>
                <w:rFonts w:ascii="Aptos" w:hAnsi="Aptos"/>
                <w:sz w:val="28"/>
                <w:szCs w:val="28"/>
              </w:rPr>
            </w:pPr>
            <w:r w:rsidRPr="003C7273">
              <w:rPr>
                <w:rFonts w:ascii="Aptos" w:hAnsi="Aptos"/>
                <w:sz w:val="28"/>
                <w:szCs w:val="28"/>
              </w:rPr>
              <w:t>¿Existe un comité o equipo designado específicamente para la gestión de recursos en el ámbito de la SIC?</w:t>
            </w:r>
          </w:p>
          <w:p w14:paraId="4A2EEF00" w14:textId="0FF9A01C" w:rsidR="003C7273" w:rsidRPr="001671C5" w:rsidRDefault="003C7273" w:rsidP="003C7273">
            <w:pPr>
              <w:rPr>
                <w:rFonts w:ascii="Aptos" w:hAnsi="Aptos"/>
                <w:b/>
                <w:bCs/>
                <w:sz w:val="34"/>
                <w:szCs w:val="34"/>
              </w:rPr>
            </w:pPr>
            <w:r w:rsidRPr="003C7273">
              <w:rPr>
                <w:rFonts w:ascii="Aptos" w:hAnsi="Aptos"/>
                <w:sz w:val="28"/>
                <w:szCs w:val="28"/>
              </w:rPr>
              <w:t>¿Tienen la responsabilidad y autoridad de establecer los criterios de asignación de recursos y los procesos de seguimiento, y cuentan con el respaldo y apoyo de la alta dirección?</w:t>
            </w:r>
          </w:p>
        </w:tc>
      </w:tr>
    </w:tbl>
    <w:p w14:paraId="7B9DD7AC" w14:textId="77777777" w:rsidR="003C7273" w:rsidRDefault="003C7273"/>
    <w:tbl>
      <w:tblPr>
        <w:tblStyle w:val="Tablaconcuadrcula"/>
        <w:tblW w:w="0" w:type="auto"/>
        <w:tblLook w:val="04A0" w:firstRow="1" w:lastRow="0" w:firstColumn="1" w:lastColumn="0" w:noHBand="0" w:noVBand="1"/>
      </w:tblPr>
      <w:tblGrid>
        <w:gridCol w:w="17910"/>
      </w:tblGrid>
      <w:tr w:rsidR="003C7273" w:rsidRPr="001671C5" w14:paraId="435B9CEE" w14:textId="77777777" w:rsidTr="003C7273">
        <w:tc>
          <w:tcPr>
            <w:tcW w:w="0" w:type="auto"/>
            <w:shd w:val="clear" w:color="auto" w:fill="002060"/>
          </w:tcPr>
          <w:p w14:paraId="0526FA43" w14:textId="679ACFC9" w:rsidR="003C7273" w:rsidRPr="001671C5" w:rsidRDefault="003C7273" w:rsidP="003C7273">
            <w:pPr>
              <w:rPr>
                <w:rFonts w:ascii="Aptos" w:hAnsi="Aptos"/>
                <w:sz w:val="27"/>
              </w:rPr>
            </w:pPr>
            <w:r w:rsidRPr="001671C5">
              <w:rPr>
                <w:rFonts w:ascii="Aptos" w:hAnsi="Aptos"/>
                <w:b/>
                <w:bCs/>
                <w:sz w:val="34"/>
                <w:szCs w:val="34"/>
              </w:rPr>
              <w:t xml:space="preserve">3.2 </w:t>
            </w:r>
            <w:r>
              <w:rPr>
                <w:rFonts w:ascii="Aptos" w:hAnsi="Aptos"/>
                <w:b/>
                <w:bCs/>
                <w:sz w:val="34"/>
                <w:szCs w:val="34"/>
              </w:rPr>
              <w:t>Temática: C</w:t>
            </w:r>
            <w:r w:rsidRPr="00DA460B">
              <w:rPr>
                <w:rFonts w:ascii="Aptos" w:hAnsi="Aptos"/>
                <w:b/>
                <w:bCs/>
                <w:sz w:val="34"/>
                <w:szCs w:val="34"/>
              </w:rPr>
              <w:t>omunicación en el marco de una gestión de recursos integrada.</w:t>
            </w:r>
          </w:p>
        </w:tc>
      </w:tr>
      <w:tr w:rsidR="003C7273" w:rsidRPr="001671C5" w14:paraId="15F727D7" w14:textId="77777777" w:rsidTr="003C7273">
        <w:tc>
          <w:tcPr>
            <w:tcW w:w="0" w:type="auto"/>
          </w:tcPr>
          <w:p w14:paraId="1E4C2D80" w14:textId="77777777" w:rsidR="003C7273" w:rsidRPr="00EB770D" w:rsidRDefault="003C7273" w:rsidP="003C7273">
            <w:pPr>
              <w:pStyle w:val="Textoindependiente"/>
              <w:ind w:left="0"/>
              <w:jc w:val="both"/>
              <w:rPr>
                <w:rFonts w:ascii="Aptos" w:hAnsi="Aptos"/>
                <w:sz w:val="28"/>
                <w:szCs w:val="28"/>
              </w:rPr>
            </w:pPr>
            <w:r w:rsidRPr="00EB770D">
              <w:rPr>
                <w:rFonts w:ascii="Aptos" w:hAnsi="Aptos"/>
                <w:sz w:val="28"/>
                <w:szCs w:val="28"/>
              </w:rPr>
              <w:t>Este levantamiento puede incluir análisis específicos tales como:</w:t>
            </w:r>
          </w:p>
          <w:p w14:paraId="6B7A447D" w14:textId="77777777" w:rsidR="003C7273" w:rsidRPr="00EB770D" w:rsidRDefault="003C7273" w:rsidP="003C7273">
            <w:pPr>
              <w:pStyle w:val="Textoindependiente"/>
              <w:jc w:val="both"/>
              <w:rPr>
                <w:rFonts w:ascii="Aptos" w:hAnsi="Aptos"/>
                <w:sz w:val="28"/>
                <w:szCs w:val="28"/>
              </w:rPr>
            </w:pPr>
          </w:p>
          <w:p w14:paraId="4CA26A11" w14:textId="77777777" w:rsidR="003C7273" w:rsidRDefault="003C7273" w:rsidP="003C7273">
            <w:pPr>
              <w:pStyle w:val="Textoindependiente"/>
              <w:numPr>
                <w:ilvl w:val="0"/>
                <w:numId w:val="46"/>
              </w:numPr>
              <w:jc w:val="both"/>
              <w:rPr>
                <w:rFonts w:ascii="Aptos" w:hAnsi="Aptos"/>
                <w:sz w:val="28"/>
                <w:szCs w:val="28"/>
              </w:rPr>
            </w:pPr>
            <w:r w:rsidRPr="00EB770D">
              <w:rPr>
                <w:rFonts w:ascii="Aptos" w:hAnsi="Aptos"/>
                <w:sz w:val="28"/>
                <w:szCs w:val="28"/>
              </w:rPr>
              <w:t>¿Existe una interacción y colaboración entre los equipos de la SIC y otras áreas de la organización</w:t>
            </w:r>
          </w:p>
          <w:p w14:paraId="0DCBF55B" w14:textId="77777777" w:rsidR="003C7273" w:rsidRDefault="003C7273" w:rsidP="003C7273">
            <w:pPr>
              <w:pStyle w:val="Textoindependiente"/>
              <w:numPr>
                <w:ilvl w:val="1"/>
                <w:numId w:val="46"/>
              </w:numPr>
              <w:jc w:val="both"/>
              <w:rPr>
                <w:rFonts w:ascii="Aptos" w:hAnsi="Aptos"/>
                <w:sz w:val="28"/>
                <w:szCs w:val="28"/>
              </w:rPr>
            </w:pPr>
            <w:r w:rsidRPr="00EB770D">
              <w:rPr>
                <w:rFonts w:ascii="Aptos" w:hAnsi="Aptos"/>
                <w:sz w:val="28"/>
                <w:szCs w:val="28"/>
              </w:rPr>
              <w:t>¿Se trabaja en conjunto en proyectos o actividades?</w:t>
            </w:r>
          </w:p>
          <w:p w14:paraId="112A4C8E" w14:textId="627339E5" w:rsidR="003C7273" w:rsidRDefault="003C7273" w:rsidP="003C7273">
            <w:pPr>
              <w:pStyle w:val="Textoindependiente"/>
              <w:numPr>
                <w:ilvl w:val="1"/>
                <w:numId w:val="46"/>
              </w:numPr>
              <w:jc w:val="both"/>
              <w:rPr>
                <w:rFonts w:ascii="Aptos" w:hAnsi="Aptos"/>
                <w:sz w:val="28"/>
                <w:szCs w:val="28"/>
              </w:rPr>
            </w:pPr>
            <w:r w:rsidRPr="00EB770D">
              <w:rPr>
                <w:rFonts w:ascii="Aptos" w:hAnsi="Aptos"/>
                <w:sz w:val="28"/>
                <w:szCs w:val="28"/>
              </w:rPr>
              <w:t>¿Se integra el presupuesto de SIC con el presupuesto maestro?</w:t>
            </w:r>
          </w:p>
          <w:p w14:paraId="1EC7A7C6" w14:textId="4E719DD5" w:rsidR="003C7273" w:rsidRDefault="003C7273" w:rsidP="003C7273">
            <w:pPr>
              <w:pStyle w:val="Textoindependiente"/>
              <w:numPr>
                <w:ilvl w:val="1"/>
                <w:numId w:val="46"/>
              </w:numPr>
              <w:jc w:val="both"/>
              <w:rPr>
                <w:rFonts w:ascii="Aptos" w:hAnsi="Aptos"/>
                <w:sz w:val="28"/>
                <w:szCs w:val="28"/>
              </w:rPr>
            </w:pPr>
            <w:r w:rsidRPr="00EB770D">
              <w:rPr>
                <w:rFonts w:ascii="Aptos" w:hAnsi="Aptos"/>
                <w:sz w:val="28"/>
                <w:szCs w:val="28"/>
              </w:rPr>
              <w:t>¿Se consideran los beneficios y externalizares positivas de los proyectos de SIC, como un impacto financiero en la organización?</w:t>
            </w:r>
          </w:p>
          <w:p w14:paraId="3CE99002" w14:textId="77777777" w:rsidR="003C7273" w:rsidRPr="00EB770D" w:rsidRDefault="003C7273" w:rsidP="003C7273">
            <w:pPr>
              <w:pStyle w:val="Textoindependiente"/>
              <w:ind w:left="1991"/>
              <w:jc w:val="both"/>
              <w:rPr>
                <w:rFonts w:ascii="Aptos" w:hAnsi="Aptos"/>
                <w:sz w:val="28"/>
                <w:szCs w:val="28"/>
              </w:rPr>
            </w:pPr>
          </w:p>
          <w:p w14:paraId="6C7C15A4" w14:textId="3A0A73A6" w:rsidR="003C7273" w:rsidRDefault="003C7273" w:rsidP="003C7273">
            <w:pPr>
              <w:pStyle w:val="Textoindependiente"/>
              <w:numPr>
                <w:ilvl w:val="1"/>
                <w:numId w:val="46"/>
              </w:numPr>
              <w:jc w:val="both"/>
              <w:rPr>
                <w:rFonts w:ascii="Aptos" w:hAnsi="Aptos"/>
                <w:sz w:val="28"/>
                <w:szCs w:val="28"/>
              </w:rPr>
            </w:pPr>
            <w:r w:rsidRPr="00EB770D">
              <w:rPr>
                <w:rFonts w:ascii="Aptos" w:hAnsi="Aptos"/>
                <w:sz w:val="28"/>
                <w:szCs w:val="28"/>
              </w:rPr>
              <w:t>¿Se identifican áreas donde se puedan aprovechar las inversiones de forma que cubran más de una sola función en la organización?</w:t>
            </w:r>
          </w:p>
          <w:p w14:paraId="56F48627" w14:textId="77777777" w:rsidR="003C7273" w:rsidRPr="00EB770D" w:rsidRDefault="003C7273" w:rsidP="003C7273">
            <w:pPr>
              <w:pStyle w:val="Textoindependiente"/>
              <w:numPr>
                <w:ilvl w:val="0"/>
                <w:numId w:val="46"/>
              </w:numPr>
              <w:ind w:right="335"/>
              <w:jc w:val="both"/>
              <w:rPr>
                <w:rFonts w:ascii="Aptos" w:hAnsi="Aptos"/>
                <w:b/>
                <w:bCs/>
                <w:sz w:val="28"/>
                <w:szCs w:val="28"/>
              </w:rPr>
            </w:pPr>
            <w:r w:rsidRPr="00EB770D">
              <w:rPr>
                <w:rFonts w:ascii="Aptos" w:hAnsi="Aptos"/>
                <w:sz w:val="28"/>
                <w:szCs w:val="28"/>
              </w:rPr>
              <w:t xml:space="preserve">¿Existen canales de comunicación establecidos para facilitar la colaboración entre los equipos de la SIC y otras áreas (ejemplo: </w:t>
            </w:r>
            <w:proofErr w:type="gramStart"/>
            <w:r w:rsidRPr="00EB770D">
              <w:rPr>
                <w:rFonts w:ascii="Aptos" w:hAnsi="Aptos"/>
                <w:sz w:val="28"/>
                <w:szCs w:val="28"/>
              </w:rPr>
              <w:t>reuniones, herramientas de colaboración en línea, correo electrónico, intranet u otros medios de comunicación)?</w:t>
            </w:r>
            <w:proofErr w:type="gramEnd"/>
          </w:p>
          <w:p w14:paraId="2CA01FF8" w14:textId="6F57360D" w:rsidR="003C7273" w:rsidRPr="00D316A7" w:rsidRDefault="003C7273" w:rsidP="003C7273">
            <w:pPr>
              <w:pStyle w:val="Textoindependiente"/>
              <w:ind w:left="1271" w:right="335"/>
              <w:jc w:val="both"/>
              <w:rPr>
                <w:rFonts w:ascii="Aptos" w:hAnsi="Aptos"/>
                <w:b/>
                <w:bCs/>
                <w:sz w:val="28"/>
                <w:szCs w:val="28"/>
              </w:rPr>
            </w:pPr>
          </w:p>
        </w:tc>
      </w:tr>
    </w:tbl>
    <w:p w14:paraId="276F2051" w14:textId="77777777" w:rsidR="003C7273" w:rsidRDefault="003C7273"/>
    <w:tbl>
      <w:tblPr>
        <w:tblStyle w:val="Tablaconcuadrcula"/>
        <w:tblW w:w="0" w:type="auto"/>
        <w:tblLook w:val="04A0" w:firstRow="1" w:lastRow="0" w:firstColumn="1" w:lastColumn="0" w:noHBand="0" w:noVBand="1"/>
      </w:tblPr>
      <w:tblGrid>
        <w:gridCol w:w="17910"/>
      </w:tblGrid>
      <w:tr w:rsidR="009002DB" w:rsidRPr="001671C5" w14:paraId="086B49B3" w14:textId="77777777" w:rsidTr="003C7273">
        <w:tc>
          <w:tcPr>
            <w:tcW w:w="0" w:type="auto"/>
            <w:shd w:val="clear" w:color="auto" w:fill="002060"/>
          </w:tcPr>
          <w:p w14:paraId="0665BF5F" w14:textId="70B414AD" w:rsidR="009002DB" w:rsidRPr="001671C5" w:rsidRDefault="009002DB" w:rsidP="00823936">
            <w:pPr>
              <w:rPr>
                <w:rFonts w:ascii="Aptos" w:hAnsi="Aptos"/>
                <w:sz w:val="27"/>
              </w:rPr>
            </w:pPr>
            <w:r w:rsidRPr="001671C5">
              <w:rPr>
                <w:rFonts w:ascii="Aptos" w:hAnsi="Aptos"/>
                <w:b/>
                <w:bCs/>
                <w:sz w:val="34"/>
                <w:szCs w:val="34"/>
              </w:rPr>
              <w:t>3.</w:t>
            </w:r>
            <w:r>
              <w:rPr>
                <w:rFonts w:ascii="Aptos" w:hAnsi="Aptos"/>
                <w:b/>
                <w:bCs/>
                <w:sz w:val="34"/>
                <w:szCs w:val="34"/>
              </w:rPr>
              <w:t>3</w:t>
            </w:r>
            <w:r w:rsidRPr="001671C5">
              <w:rPr>
                <w:rFonts w:ascii="Aptos" w:hAnsi="Aptos"/>
                <w:b/>
                <w:bCs/>
                <w:sz w:val="34"/>
                <w:szCs w:val="34"/>
              </w:rPr>
              <w:t xml:space="preserve"> </w:t>
            </w:r>
            <w:r w:rsidR="00C563F0">
              <w:rPr>
                <w:rFonts w:ascii="Aptos" w:hAnsi="Aptos"/>
                <w:b/>
                <w:bCs/>
                <w:sz w:val="34"/>
                <w:szCs w:val="34"/>
              </w:rPr>
              <w:t xml:space="preserve">Temática: </w:t>
            </w:r>
            <w:r w:rsidR="00401E2C">
              <w:rPr>
                <w:rFonts w:ascii="Aptos" w:hAnsi="Aptos"/>
                <w:b/>
                <w:bCs/>
                <w:sz w:val="34"/>
                <w:szCs w:val="34"/>
              </w:rPr>
              <w:t>M</w:t>
            </w:r>
            <w:r w:rsidR="00EB770D" w:rsidRPr="00EB770D">
              <w:rPr>
                <w:rFonts w:ascii="Aptos" w:hAnsi="Aptos"/>
                <w:b/>
                <w:bCs/>
                <w:sz w:val="34"/>
                <w:szCs w:val="34"/>
              </w:rPr>
              <w:t>ejora continua de la estrategia y del proceso de gestión de recursos.</w:t>
            </w:r>
          </w:p>
        </w:tc>
      </w:tr>
      <w:tr w:rsidR="009002DB" w:rsidRPr="001671C5" w14:paraId="11C2D73D" w14:textId="77777777" w:rsidTr="003C7273">
        <w:tc>
          <w:tcPr>
            <w:tcW w:w="0" w:type="auto"/>
          </w:tcPr>
          <w:p w14:paraId="424908BB" w14:textId="1F70225F" w:rsidR="00EB770D" w:rsidRDefault="00EB770D" w:rsidP="00EB770D">
            <w:pPr>
              <w:pStyle w:val="Textoindependiente"/>
              <w:ind w:left="0" w:right="335"/>
              <w:jc w:val="both"/>
              <w:rPr>
                <w:rFonts w:ascii="Aptos" w:hAnsi="Aptos"/>
                <w:sz w:val="28"/>
                <w:szCs w:val="28"/>
              </w:rPr>
            </w:pPr>
            <w:r w:rsidRPr="00EB770D">
              <w:rPr>
                <w:rFonts w:ascii="Aptos" w:hAnsi="Aptos"/>
                <w:sz w:val="28"/>
                <w:szCs w:val="28"/>
              </w:rPr>
              <w:t xml:space="preserve">La identificación de oportunidades de mejoras en el proceso de gestión de recursos está </w:t>
            </w:r>
            <w:proofErr w:type="gramStart"/>
            <w:r w:rsidRPr="00EB770D">
              <w:rPr>
                <w:rFonts w:ascii="Aptos" w:hAnsi="Aptos"/>
                <w:sz w:val="28"/>
                <w:szCs w:val="28"/>
              </w:rPr>
              <w:t>apoyado</w:t>
            </w:r>
            <w:proofErr w:type="gramEnd"/>
            <w:r w:rsidRPr="00EB770D">
              <w:rPr>
                <w:rFonts w:ascii="Aptos" w:hAnsi="Aptos"/>
                <w:sz w:val="28"/>
                <w:szCs w:val="28"/>
              </w:rPr>
              <w:t xml:space="preserve"> en los resultados de auditorías previas, evaluaciones de desempeño, informes de revisión, y documentación relevante que permita realizar una retroalimentación al proceso.</w:t>
            </w:r>
          </w:p>
          <w:p w14:paraId="61EB6233" w14:textId="77777777" w:rsidR="00EB770D" w:rsidRDefault="00EB770D" w:rsidP="00EB770D">
            <w:pPr>
              <w:pStyle w:val="Textoindependiente"/>
              <w:numPr>
                <w:ilvl w:val="0"/>
                <w:numId w:val="48"/>
              </w:numPr>
              <w:ind w:right="335"/>
              <w:jc w:val="both"/>
              <w:rPr>
                <w:rFonts w:ascii="Aptos" w:hAnsi="Aptos"/>
                <w:sz w:val="28"/>
                <w:szCs w:val="28"/>
              </w:rPr>
            </w:pPr>
            <w:r w:rsidRPr="00EB770D">
              <w:rPr>
                <w:rFonts w:ascii="Aptos" w:hAnsi="Aptos"/>
                <w:sz w:val="28"/>
                <w:szCs w:val="28"/>
              </w:rPr>
              <w:t xml:space="preserve">¿Se han definido mediciones y métricas clave para evaluar el desempeño de la gestión de recursos en la SIC? ¿Se utilizan indicadores relevantes, como el cumplimiento de presupuesto, la eficiencia en la asignación de recursos, la satisfacción del cliente interno y otros aspectos que reflejen el éxito en la gestión de recursos en base al análisis costo-beneficio y cálculos ROI de las posibles inversiones en </w:t>
            </w:r>
            <w:proofErr w:type="gramStart"/>
            <w:r w:rsidRPr="00EB770D">
              <w:rPr>
                <w:rFonts w:ascii="Aptos" w:hAnsi="Aptos"/>
                <w:sz w:val="28"/>
                <w:szCs w:val="28"/>
              </w:rPr>
              <w:lastRenderedPageBreak/>
              <w:t>TI?.</w:t>
            </w:r>
            <w:proofErr w:type="gramEnd"/>
            <w:r w:rsidRPr="00EB770D">
              <w:rPr>
                <w:rFonts w:ascii="Aptos" w:hAnsi="Aptos"/>
                <w:sz w:val="28"/>
                <w:szCs w:val="28"/>
              </w:rPr>
              <w:t xml:space="preserve"> Algunos ejemplos de estas métricas pueden ser:</w:t>
            </w:r>
          </w:p>
          <w:p w14:paraId="1E231D04" w14:textId="77777777" w:rsidR="00EB770D" w:rsidRDefault="00EB770D" w:rsidP="00EB770D">
            <w:pPr>
              <w:pStyle w:val="Textoindependiente"/>
              <w:numPr>
                <w:ilvl w:val="3"/>
                <w:numId w:val="49"/>
              </w:numPr>
              <w:ind w:right="335"/>
              <w:jc w:val="both"/>
              <w:rPr>
                <w:rFonts w:ascii="Aptos" w:hAnsi="Aptos"/>
                <w:sz w:val="28"/>
                <w:szCs w:val="28"/>
              </w:rPr>
            </w:pPr>
            <w:r w:rsidRPr="00EB770D">
              <w:rPr>
                <w:rFonts w:ascii="Aptos" w:hAnsi="Aptos"/>
                <w:sz w:val="28"/>
                <w:szCs w:val="28"/>
              </w:rPr>
              <w:t>Número de desviaciones y de excepciones con respecto a los principios de gestión de recursos</w:t>
            </w:r>
          </w:p>
          <w:p w14:paraId="441CD7CD" w14:textId="77777777" w:rsidR="00EB770D" w:rsidRDefault="00EB770D" w:rsidP="00EB770D">
            <w:pPr>
              <w:pStyle w:val="Textoindependiente"/>
              <w:numPr>
                <w:ilvl w:val="3"/>
                <w:numId w:val="49"/>
              </w:numPr>
              <w:ind w:right="335"/>
              <w:jc w:val="both"/>
              <w:rPr>
                <w:rFonts w:ascii="Aptos" w:hAnsi="Aptos"/>
                <w:sz w:val="28"/>
                <w:szCs w:val="28"/>
              </w:rPr>
            </w:pPr>
            <w:r w:rsidRPr="00EB770D">
              <w:rPr>
                <w:rFonts w:ascii="Aptos" w:hAnsi="Aptos"/>
                <w:sz w:val="28"/>
                <w:szCs w:val="28"/>
              </w:rPr>
              <w:t>Porcentaje de reutilización de componentes de la arquitectura</w:t>
            </w:r>
          </w:p>
          <w:p w14:paraId="218FB9E7" w14:textId="00E95301" w:rsidR="00EB770D" w:rsidRDefault="00EB770D" w:rsidP="00EB770D">
            <w:pPr>
              <w:pStyle w:val="Textoindependiente"/>
              <w:numPr>
                <w:ilvl w:val="0"/>
                <w:numId w:val="48"/>
              </w:numPr>
              <w:ind w:right="335"/>
              <w:jc w:val="both"/>
              <w:rPr>
                <w:rFonts w:ascii="Aptos" w:hAnsi="Aptos"/>
                <w:sz w:val="28"/>
                <w:szCs w:val="28"/>
              </w:rPr>
            </w:pPr>
            <w:r w:rsidRPr="00EB770D">
              <w:rPr>
                <w:rFonts w:ascii="Aptos" w:hAnsi="Aptos"/>
                <w:sz w:val="28"/>
                <w:szCs w:val="28"/>
              </w:rPr>
              <w:t>¿Existen registros o documentos que indiquen la realización de auditorías periódicas para evaluar la gestión de recursos?</w:t>
            </w:r>
          </w:p>
          <w:p w14:paraId="21DB9202" w14:textId="77777777" w:rsidR="00EB770D" w:rsidRDefault="00EB770D" w:rsidP="00EB770D">
            <w:pPr>
              <w:pStyle w:val="Textoindependiente"/>
              <w:numPr>
                <w:ilvl w:val="0"/>
                <w:numId w:val="48"/>
              </w:numPr>
              <w:ind w:right="335"/>
              <w:jc w:val="both"/>
              <w:rPr>
                <w:rFonts w:ascii="Aptos" w:hAnsi="Aptos"/>
                <w:sz w:val="28"/>
                <w:szCs w:val="28"/>
              </w:rPr>
            </w:pPr>
            <w:r w:rsidRPr="00EB770D">
              <w:rPr>
                <w:rFonts w:ascii="Aptos" w:hAnsi="Aptos"/>
                <w:sz w:val="28"/>
                <w:szCs w:val="28"/>
              </w:rPr>
              <w:t>¿La organización ha realizado seguimientos y acciones correctivas como resultado de las auditorías?</w:t>
            </w:r>
          </w:p>
          <w:p w14:paraId="2B8DD9DF" w14:textId="77777777" w:rsidR="009002DB" w:rsidRPr="00EB770D" w:rsidRDefault="00EB770D" w:rsidP="00EB770D">
            <w:pPr>
              <w:pStyle w:val="Textoindependiente"/>
              <w:numPr>
                <w:ilvl w:val="0"/>
                <w:numId w:val="48"/>
              </w:numPr>
              <w:ind w:right="335"/>
              <w:jc w:val="both"/>
              <w:rPr>
                <w:rFonts w:ascii="Aptos" w:hAnsi="Aptos"/>
                <w:b/>
                <w:bCs/>
                <w:sz w:val="28"/>
                <w:szCs w:val="28"/>
              </w:rPr>
            </w:pPr>
            <w:r w:rsidRPr="00EB770D">
              <w:rPr>
                <w:rFonts w:ascii="Aptos" w:hAnsi="Aptos"/>
                <w:sz w:val="28"/>
                <w:szCs w:val="28"/>
              </w:rPr>
              <w:t>¿Se han implementado acciones de mejora propuestas como resultado de las auditorías y las revisiones periódicas?</w:t>
            </w:r>
          </w:p>
          <w:p w14:paraId="6EAD848C" w14:textId="0066C03B" w:rsidR="00EB770D" w:rsidRPr="00D316A7" w:rsidRDefault="00EB770D" w:rsidP="00EB770D">
            <w:pPr>
              <w:pStyle w:val="Textoindependiente"/>
              <w:ind w:left="0" w:right="335"/>
              <w:jc w:val="both"/>
              <w:rPr>
                <w:rFonts w:ascii="Aptos" w:hAnsi="Aptos"/>
                <w:b/>
                <w:bCs/>
                <w:sz w:val="28"/>
                <w:szCs w:val="28"/>
              </w:rPr>
            </w:pPr>
          </w:p>
        </w:tc>
      </w:tr>
    </w:tbl>
    <w:p w14:paraId="030D27C4" w14:textId="565CBF25" w:rsidR="00D62F3C" w:rsidRPr="001671C5" w:rsidRDefault="00D62F3C" w:rsidP="00D316A7">
      <w:pPr>
        <w:rPr>
          <w:rFonts w:ascii="Aptos" w:hAnsi="Aptos"/>
        </w:rPr>
      </w:pPr>
    </w:p>
    <w:sectPr w:rsidR="00D62F3C" w:rsidRPr="001671C5" w:rsidSect="00C563F0">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0A816D" w14:textId="77777777" w:rsidR="00E322DA" w:rsidRDefault="00E322DA">
      <w:r>
        <w:separator/>
      </w:r>
    </w:p>
  </w:endnote>
  <w:endnote w:type="continuationSeparator" w:id="0">
    <w:p w14:paraId="38A14835" w14:textId="77777777" w:rsidR="00E322DA" w:rsidRDefault="00E322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4ED018" w14:textId="77777777" w:rsidR="00E322DA" w:rsidRDefault="00E322DA">
      <w:r>
        <w:separator/>
      </w:r>
    </w:p>
  </w:footnote>
  <w:footnote w:type="continuationSeparator" w:id="0">
    <w:p w14:paraId="28E0F77F" w14:textId="77777777" w:rsidR="00E322DA" w:rsidRDefault="00E322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7F28B916">
              <wp:simplePos x="0" y="0"/>
              <wp:positionH relativeFrom="margin">
                <wp:align>center</wp:align>
              </wp:positionH>
              <wp:positionV relativeFrom="page">
                <wp:posOffset>428625</wp:posOffset>
              </wp:positionV>
              <wp:extent cx="1988185" cy="152400"/>
              <wp:effectExtent l="0" t="0" r="12065" b="0"/>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818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0E8D6581" w:rsidR="00D62F3C" w:rsidRDefault="00962051">
                          <w:pPr>
                            <w:spacing w:before="13"/>
                            <w:ind w:left="20"/>
                            <w:rPr>
                              <w:sz w:val="20"/>
                            </w:rPr>
                          </w:pPr>
                          <w:r w:rsidRPr="00962051">
                            <w:rPr>
                              <w:sz w:val="20"/>
                            </w:rPr>
                            <w:t>08 - Dirigir la Gestión de Recursos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33.75pt;width:156.55pt;height:12pt;z-index:-159247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" filled="f" stroked="f">
              <v:textbox inset="0,0,0,0">
                <w:txbxContent>
                  <w:p w14:paraId="2936A674" w14:textId="0E8D6581" w:rsidR="00D62F3C" w:rsidRDefault="00962051">
                    <w:pPr>
                      <w:spacing w:before="13"/>
                      <w:ind w:left="20"/>
                      <w:rPr>
                        <w:sz w:val="20"/>
                      </w:rPr>
                    </w:pPr>
                    <w:r w:rsidRPr="00962051">
                      <w:rPr>
                        <w:sz w:val="20"/>
                      </w:rPr>
                      <w:t>08 - Dirigir la Gestión de Recursos</w:t>
                    </w:r>
                  </w:p>
                </w:txbxContent>
              </v:textbox>
              <w10:wrap anchorx="margin" anchory="page"/>
            </v:shape>
          </w:pict>
        </mc:Fallback>
      </mc:AlternateContent>
    </w:r>
    <w:r w:rsidR="0002750A">
      <w:rPr>
        <w:noProof/>
      </w:rPr>
      <w:drawing>
        <wp:anchor distT="0" distB="0" distL="114300" distR="114300" simplePos="0" relativeHeight="251811328" behindDoc="0" locked="0" layoutInCell="1" allowOverlap="1" wp14:anchorId="212EB41C" wp14:editId="21BFD22B">
          <wp:simplePos x="0" y="0"/>
          <wp:positionH relativeFrom="margin">
            <wp:posOffset>23125</wp:posOffset>
          </wp:positionH>
          <wp:positionV relativeFrom="paragraph">
            <wp:posOffset>163773</wp:posOffset>
          </wp:positionV>
          <wp:extent cx="853440" cy="660400"/>
          <wp:effectExtent l="0" t="0" r="0" b="0"/>
          <wp:wrapNone/>
          <wp:docPr id="1001434263"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D0E"/>
    <w:multiLevelType w:val="hybridMultilevel"/>
    <w:tmpl w:val="B6F68656"/>
    <w:lvl w:ilvl="0" w:tplc="0908B95C">
      <w:start w:val="1"/>
      <w:numFmt w:val="bullet"/>
      <w:lvlText w:val=""/>
      <w:lvlJc w:val="left"/>
      <w:pPr>
        <w:ind w:left="-960" w:hanging="360"/>
      </w:pPr>
      <w:rPr>
        <w:rFonts w:ascii="Symbol" w:hAnsi="Symbol" w:hint="default"/>
        <w:sz w:val="24"/>
        <w:szCs w:val="24"/>
      </w:rPr>
    </w:lvl>
    <w:lvl w:ilvl="1" w:tplc="04090003">
      <w:start w:val="1"/>
      <w:numFmt w:val="bullet"/>
      <w:lvlText w:val="o"/>
      <w:lvlJc w:val="left"/>
      <w:pPr>
        <w:ind w:left="-240" w:hanging="360"/>
      </w:pPr>
      <w:rPr>
        <w:rFonts w:ascii="Courier New" w:hAnsi="Courier New" w:cs="Courier New" w:hint="default"/>
      </w:rPr>
    </w:lvl>
    <w:lvl w:ilvl="2" w:tplc="04090005" w:tentative="1">
      <w:start w:val="1"/>
      <w:numFmt w:val="bullet"/>
      <w:lvlText w:val=""/>
      <w:lvlJc w:val="left"/>
      <w:pPr>
        <w:ind w:left="480" w:hanging="360"/>
      </w:pPr>
      <w:rPr>
        <w:rFonts w:ascii="Wingdings" w:hAnsi="Wingdings" w:hint="default"/>
      </w:rPr>
    </w:lvl>
    <w:lvl w:ilvl="3" w:tplc="04090001" w:tentative="1">
      <w:start w:val="1"/>
      <w:numFmt w:val="bullet"/>
      <w:lvlText w:val=""/>
      <w:lvlJc w:val="left"/>
      <w:pPr>
        <w:ind w:left="1200" w:hanging="360"/>
      </w:pPr>
      <w:rPr>
        <w:rFonts w:ascii="Symbol" w:hAnsi="Symbol" w:hint="default"/>
      </w:rPr>
    </w:lvl>
    <w:lvl w:ilvl="4" w:tplc="04090003" w:tentative="1">
      <w:start w:val="1"/>
      <w:numFmt w:val="bullet"/>
      <w:lvlText w:val="o"/>
      <w:lvlJc w:val="left"/>
      <w:pPr>
        <w:ind w:left="1920" w:hanging="360"/>
      </w:pPr>
      <w:rPr>
        <w:rFonts w:ascii="Courier New" w:hAnsi="Courier New" w:cs="Courier New" w:hint="default"/>
      </w:rPr>
    </w:lvl>
    <w:lvl w:ilvl="5" w:tplc="04090005" w:tentative="1">
      <w:start w:val="1"/>
      <w:numFmt w:val="bullet"/>
      <w:lvlText w:val=""/>
      <w:lvlJc w:val="left"/>
      <w:pPr>
        <w:ind w:left="2640" w:hanging="360"/>
      </w:pPr>
      <w:rPr>
        <w:rFonts w:ascii="Wingdings" w:hAnsi="Wingdings" w:hint="default"/>
      </w:rPr>
    </w:lvl>
    <w:lvl w:ilvl="6" w:tplc="04090001" w:tentative="1">
      <w:start w:val="1"/>
      <w:numFmt w:val="bullet"/>
      <w:lvlText w:val=""/>
      <w:lvlJc w:val="left"/>
      <w:pPr>
        <w:ind w:left="3360" w:hanging="360"/>
      </w:pPr>
      <w:rPr>
        <w:rFonts w:ascii="Symbol" w:hAnsi="Symbol" w:hint="default"/>
      </w:rPr>
    </w:lvl>
    <w:lvl w:ilvl="7" w:tplc="04090003" w:tentative="1">
      <w:start w:val="1"/>
      <w:numFmt w:val="bullet"/>
      <w:lvlText w:val="o"/>
      <w:lvlJc w:val="left"/>
      <w:pPr>
        <w:ind w:left="4080" w:hanging="360"/>
      </w:pPr>
      <w:rPr>
        <w:rFonts w:ascii="Courier New" w:hAnsi="Courier New" w:cs="Courier New" w:hint="default"/>
      </w:rPr>
    </w:lvl>
    <w:lvl w:ilvl="8" w:tplc="04090005" w:tentative="1">
      <w:start w:val="1"/>
      <w:numFmt w:val="bullet"/>
      <w:lvlText w:val=""/>
      <w:lvlJc w:val="left"/>
      <w:pPr>
        <w:ind w:left="4800" w:hanging="360"/>
      </w:pPr>
      <w:rPr>
        <w:rFonts w:ascii="Wingdings" w:hAnsi="Wingdings" w:hint="default"/>
      </w:rPr>
    </w:lvl>
  </w:abstractNum>
  <w:abstractNum w:abstractNumId="1" w15:restartNumberingAfterBreak="0">
    <w:nsid w:val="02BD423E"/>
    <w:multiLevelType w:val="hybridMultilevel"/>
    <w:tmpl w:val="F6D017EC"/>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76563D6"/>
    <w:multiLevelType w:val="hybridMultilevel"/>
    <w:tmpl w:val="38603A0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15:restartNumberingAfterBreak="0">
    <w:nsid w:val="08E159E6"/>
    <w:multiLevelType w:val="hybridMultilevel"/>
    <w:tmpl w:val="20387134"/>
    <w:lvl w:ilvl="0" w:tplc="340A0003">
      <w:start w:val="1"/>
      <w:numFmt w:val="bullet"/>
      <w:lvlText w:val="o"/>
      <w:lvlJc w:val="left"/>
      <w:pPr>
        <w:ind w:left="1080" w:hanging="360"/>
      </w:pPr>
      <w:rPr>
        <w:rFonts w:ascii="Courier New" w:hAnsi="Courier New" w:cs="Courier New" w:hint="default"/>
      </w:rPr>
    </w:lvl>
    <w:lvl w:ilvl="1" w:tplc="340A0003" w:tentative="1">
      <w:start w:val="1"/>
      <w:numFmt w:val="bullet"/>
      <w:lvlText w:val="o"/>
      <w:lvlJc w:val="left"/>
      <w:pPr>
        <w:ind w:left="529" w:hanging="360"/>
      </w:pPr>
      <w:rPr>
        <w:rFonts w:ascii="Courier New" w:hAnsi="Courier New" w:cs="Courier New" w:hint="default"/>
      </w:rPr>
    </w:lvl>
    <w:lvl w:ilvl="2" w:tplc="340A0005" w:tentative="1">
      <w:start w:val="1"/>
      <w:numFmt w:val="bullet"/>
      <w:lvlText w:val=""/>
      <w:lvlJc w:val="left"/>
      <w:pPr>
        <w:ind w:left="1249" w:hanging="360"/>
      </w:pPr>
      <w:rPr>
        <w:rFonts w:ascii="Wingdings" w:hAnsi="Wingdings" w:hint="default"/>
      </w:rPr>
    </w:lvl>
    <w:lvl w:ilvl="3" w:tplc="340A0001" w:tentative="1">
      <w:start w:val="1"/>
      <w:numFmt w:val="bullet"/>
      <w:lvlText w:val=""/>
      <w:lvlJc w:val="left"/>
      <w:pPr>
        <w:ind w:left="1969" w:hanging="360"/>
      </w:pPr>
      <w:rPr>
        <w:rFonts w:ascii="Symbol" w:hAnsi="Symbol" w:hint="default"/>
      </w:rPr>
    </w:lvl>
    <w:lvl w:ilvl="4" w:tplc="340A0003" w:tentative="1">
      <w:start w:val="1"/>
      <w:numFmt w:val="bullet"/>
      <w:lvlText w:val="o"/>
      <w:lvlJc w:val="left"/>
      <w:pPr>
        <w:ind w:left="2689" w:hanging="360"/>
      </w:pPr>
      <w:rPr>
        <w:rFonts w:ascii="Courier New" w:hAnsi="Courier New" w:cs="Courier New" w:hint="default"/>
      </w:rPr>
    </w:lvl>
    <w:lvl w:ilvl="5" w:tplc="340A0005" w:tentative="1">
      <w:start w:val="1"/>
      <w:numFmt w:val="bullet"/>
      <w:lvlText w:val=""/>
      <w:lvlJc w:val="left"/>
      <w:pPr>
        <w:ind w:left="3409" w:hanging="360"/>
      </w:pPr>
      <w:rPr>
        <w:rFonts w:ascii="Wingdings" w:hAnsi="Wingdings" w:hint="default"/>
      </w:rPr>
    </w:lvl>
    <w:lvl w:ilvl="6" w:tplc="340A0001" w:tentative="1">
      <w:start w:val="1"/>
      <w:numFmt w:val="bullet"/>
      <w:lvlText w:val=""/>
      <w:lvlJc w:val="left"/>
      <w:pPr>
        <w:ind w:left="4129" w:hanging="360"/>
      </w:pPr>
      <w:rPr>
        <w:rFonts w:ascii="Symbol" w:hAnsi="Symbol" w:hint="default"/>
      </w:rPr>
    </w:lvl>
    <w:lvl w:ilvl="7" w:tplc="340A0003" w:tentative="1">
      <w:start w:val="1"/>
      <w:numFmt w:val="bullet"/>
      <w:lvlText w:val="o"/>
      <w:lvlJc w:val="left"/>
      <w:pPr>
        <w:ind w:left="4849" w:hanging="360"/>
      </w:pPr>
      <w:rPr>
        <w:rFonts w:ascii="Courier New" w:hAnsi="Courier New" w:cs="Courier New" w:hint="default"/>
      </w:rPr>
    </w:lvl>
    <w:lvl w:ilvl="8" w:tplc="340A0005" w:tentative="1">
      <w:start w:val="1"/>
      <w:numFmt w:val="bullet"/>
      <w:lvlText w:val=""/>
      <w:lvlJc w:val="left"/>
      <w:pPr>
        <w:ind w:left="5569" w:hanging="360"/>
      </w:pPr>
      <w:rPr>
        <w:rFonts w:ascii="Wingdings" w:hAnsi="Wingdings" w:hint="default"/>
      </w:rPr>
    </w:lvl>
  </w:abstractNum>
  <w:abstractNum w:abstractNumId="4" w15:restartNumberingAfterBreak="0">
    <w:nsid w:val="0E836031"/>
    <w:multiLevelType w:val="hybridMultilevel"/>
    <w:tmpl w:val="309078F8"/>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3D74486"/>
    <w:multiLevelType w:val="multilevel"/>
    <w:tmpl w:val="F87C56B0"/>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8" w15:restartNumberingAfterBreak="0">
    <w:nsid w:val="1505199C"/>
    <w:multiLevelType w:val="hybridMultilevel"/>
    <w:tmpl w:val="F1725F5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1BA36BF7"/>
    <w:multiLevelType w:val="multilevel"/>
    <w:tmpl w:val="6A92D7C6"/>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1C0B776B"/>
    <w:multiLevelType w:val="hybridMultilevel"/>
    <w:tmpl w:val="E5E62FEC"/>
    <w:lvl w:ilvl="0" w:tplc="F3582570">
      <w:numFmt w:val="bullet"/>
      <w:lvlText w:val="•"/>
      <w:lvlJc w:val="left"/>
      <w:pPr>
        <w:ind w:left="1271" w:hanging="360"/>
      </w:pPr>
      <w:rPr>
        <w:rFonts w:hint="default"/>
        <w:lang w:val="es-ES" w:eastAsia="en-US" w:bidi="ar-SA"/>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11"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13" w15:restartNumberingAfterBreak="0">
    <w:nsid w:val="1DF91645"/>
    <w:multiLevelType w:val="hybridMultilevel"/>
    <w:tmpl w:val="0FB85508"/>
    <w:lvl w:ilvl="0" w:tplc="FFFFFFFF">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340A0003">
      <w:start w:val="1"/>
      <w:numFmt w:val="bullet"/>
      <w:lvlText w:val="o"/>
      <w:lvlJc w:val="left"/>
      <w:pPr>
        <w:ind w:left="1991" w:hanging="360"/>
      </w:pPr>
      <w:rPr>
        <w:rFonts w:ascii="Courier New" w:hAnsi="Courier New" w:cs="Courier New"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14" w15:restartNumberingAfterBreak="0">
    <w:nsid w:val="1E625713"/>
    <w:multiLevelType w:val="hybridMultilevel"/>
    <w:tmpl w:val="5B94C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211563A2"/>
    <w:multiLevelType w:val="hybridMultilevel"/>
    <w:tmpl w:val="F4B8BE1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21463578"/>
    <w:multiLevelType w:val="hybridMultilevel"/>
    <w:tmpl w:val="0FCEC780"/>
    <w:lvl w:ilvl="0" w:tplc="A0B01BC0">
      <w:start w:val="1"/>
      <w:numFmt w:val="decimal"/>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234C6639"/>
    <w:multiLevelType w:val="multilevel"/>
    <w:tmpl w:val="CC80CEA4"/>
    <w:lvl w:ilvl="0">
      <w:start w:val="1"/>
      <w:numFmt w:val="decimal"/>
      <w:lvlText w:val="%1"/>
      <w:lvlJc w:val="left"/>
      <w:pPr>
        <w:ind w:left="360" w:hanging="360"/>
      </w:pPr>
      <w:rPr>
        <w:rFonts w:hint="default"/>
      </w:rPr>
    </w:lvl>
    <w:lvl w:ilvl="1">
      <w:start w:val="1"/>
      <w:numFmt w:val="decimal"/>
      <w:lvlText w:val="%1.%2"/>
      <w:lvlJc w:val="left"/>
      <w:pPr>
        <w:ind w:left="711" w:hanging="360"/>
      </w:pPr>
      <w:rPr>
        <w:rFonts w:hint="default"/>
      </w:rPr>
    </w:lvl>
    <w:lvl w:ilvl="2">
      <w:start w:val="1"/>
      <w:numFmt w:val="decimal"/>
      <w:lvlText w:val="%1.%2.%3"/>
      <w:lvlJc w:val="left"/>
      <w:pPr>
        <w:ind w:left="1422" w:hanging="720"/>
      </w:pPr>
      <w:rPr>
        <w:rFonts w:hint="default"/>
      </w:rPr>
    </w:lvl>
    <w:lvl w:ilvl="3">
      <w:start w:val="1"/>
      <w:numFmt w:val="decimal"/>
      <w:lvlText w:val="%1.%2.%3.%4"/>
      <w:lvlJc w:val="left"/>
      <w:pPr>
        <w:ind w:left="1773" w:hanging="720"/>
      </w:pPr>
      <w:rPr>
        <w:rFonts w:hint="default"/>
      </w:rPr>
    </w:lvl>
    <w:lvl w:ilvl="4">
      <w:start w:val="1"/>
      <w:numFmt w:val="decimal"/>
      <w:lvlText w:val="%1.%2.%3.%4.%5"/>
      <w:lvlJc w:val="left"/>
      <w:pPr>
        <w:ind w:left="2484" w:hanging="1080"/>
      </w:pPr>
      <w:rPr>
        <w:rFonts w:hint="default"/>
      </w:rPr>
    </w:lvl>
    <w:lvl w:ilvl="5">
      <w:start w:val="1"/>
      <w:numFmt w:val="decimal"/>
      <w:lvlText w:val="%1.%2.%3.%4.%5.%6"/>
      <w:lvlJc w:val="left"/>
      <w:pPr>
        <w:ind w:left="2835" w:hanging="1080"/>
      </w:pPr>
      <w:rPr>
        <w:rFonts w:hint="default"/>
      </w:rPr>
    </w:lvl>
    <w:lvl w:ilvl="6">
      <w:start w:val="1"/>
      <w:numFmt w:val="decimal"/>
      <w:lvlText w:val="%1.%2.%3.%4.%5.%6.%7"/>
      <w:lvlJc w:val="left"/>
      <w:pPr>
        <w:ind w:left="3546" w:hanging="1440"/>
      </w:pPr>
      <w:rPr>
        <w:rFonts w:hint="default"/>
      </w:rPr>
    </w:lvl>
    <w:lvl w:ilvl="7">
      <w:start w:val="1"/>
      <w:numFmt w:val="decimal"/>
      <w:lvlText w:val="%1.%2.%3.%4.%5.%6.%7.%8"/>
      <w:lvlJc w:val="left"/>
      <w:pPr>
        <w:ind w:left="3897" w:hanging="1440"/>
      </w:pPr>
      <w:rPr>
        <w:rFonts w:hint="default"/>
      </w:rPr>
    </w:lvl>
    <w:lvl w:ilvl="8">
      <w:start w:val="1"/>
      <w:numFmt w:val="decimal"/>
      <w:lvlText w:val="%1.%2.%3.%4.%5.%6.%7.%8.%9"/>
      <w:lvlJc w:val="left"/>
      <w:pPr>
        <w:ind w:left="4248" w:hanging="1440"/>
      </w:pPr>
      <w:rPr>
        <w:rFonts w:hint="default"/>
      </w:rPr>
    </w:lvl>
  </w:abstractNum>
  <w:abstractNum w:abstractNumId="18" w15:restartNumberingAfterBreak="0">
    <w:nsid w:val="250B5955"/>
    <w:multiLevelType w:val="hybridMultilevel"/>
    <w:tmpl w:val="C60C4DF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26C6267D"/>
    <w:multiLevelType w:val="multilevel"/>
    <w:tmpl w:val="7F2A1606"/>
    <w:lvl w:ilvl="0">
      <w:start w:val="2"/>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301" w:hanging="733"/>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20" w15:restartNumberingAfterBreak="0">
    <w:nsid w:val="2C527C40"/>
    <w:multiLevelType w:val="hybridMultilevel"/>
    <w:tmpl w:val="429A7A68"/>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1" w15:restartNumberingAfterBreak="0">
    <w:nsid w:val="2DC06078"/>
    <w:multiLevelType w:val="hybridMultilevel"/>
    <w:tmpl w:val="62C6BCA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2DF72359"/>
    <w:multiLevelType w:val="hybridMultilevel"/>
    <w:tmpl w:val="94D2E9C2"/>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2FF761C3"/>
    <w:multiLevelType w:val="hybridMultilevel"/>
    <w:tmpl w:val="78B2C80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4"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25" w15:restartNumberingAfterBreak="0">
    <w:nsid w:val="339E6477"/>
    <w:multiLevelType w:val="hybridMultilevel"/>
    <w:tmpl w:val="62BAF6A8"/>
    <w:lvl w:ilvl="0" w:tplc="F3582570">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FFFFFFFF">
      <w:start w:val="1"/>
      <w:numFmt w:val="bullet"/>
      <w:lvlText w:val=""/>
      <w:lvlJc w:val="left"/>
      <w:pPr>
        <w:ind w:left="1969" w:hanging="360"/>
      </w:pPr>
      <w:rPr>
        <w:rFonts w:ascii="Symbol" w:hAnsi="Symbol"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26" w15:restartNumberingAfterBreak="0">
    <w:nsid w:val="35AA7F83"/>
    <w:multiLevelType w:val="hybridMultilevel"/>
    <w:tmpl w:val="2D1A8AE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383E62F7"/>
    <w:multiLevelType w:val="multilevel"/>
    <w:tmpl w:val="685AC69A"/>
    <w:lvl w:ilvl="0">
      <w:start w:val="1"/>
      <w:numFmt w:val="decimal"/>
      <w:lvlText w:val="%1."/>
      <w:lvlJc w:val="left"/>
      <w:pPr>
        <w:ind w:left="839" w:hanging="720"/>
      </w:pPr>
      <w:rPr>
        <w:rFonts w:hint="default"/>
        <w:sz w:val="48"/>
        <w:szCs w:val="48"/>
      </w:rPr>
    </w:lvl>
    <w:lvl w:ilvl="1">
      <w:start w:val="1"/>
      <w:numFmt w:val="decimal"/>
      <w:isLgl/>
      <w:lvlText w:val="%1.%2"/>
      <w:lvlJc w:val="left"/>
      <w:pPr>
        <w:ind w:left="839" w:hanging="720"/>
      </w:pPr>
      <w:rPr>
        <w:rFonts w:hint="default"/>
      </w:rPr>
    </w:lvl>
    <w:lvl w:ilvl="2">
      <w:start w:val="1"/>
      <w:numFmt w:val="decimal"/>
      <w:isLgl/>
      <w:lvlText w:val="%1.%2.%3"/>
      <w:lvlJc w:val="left"/>
      <w:pPr>
        <w:ind w:left="839" w:hanging="720"/>
      </w:pPr>
      <w:rPr>
        <w:rFonts w:hint="default"/>
      </w:rPr>
    </w:lvl>
    <w:lvl w:ilvl="3">
      <w:start w:val="1"/>
      <w:numFmt w:val="decimal"/>
      <w:isLgl/>
      <w:lvlText w:val="%1.%2.%3.%4"/>
      <w:lvlJc w:val="left"/>
      <w:pPr>
        <w:ind w:left="1199" w:hanging="1080"/>
      </w:pPr>
      <w:rPr>
        <w:rFonts w:hint="default"/>
      </w:rPr>
    </w:lvl>
    <w:lvl w:ilvl="4">
      <w:start w:val="1"/>
      <w:numFmt w:val="decimal"/>
      <w:isLgl/>
      <w:lvlText w:val="%1.%2.%3.%4.%5"/>
      <w:lvlJc w:val="left"/>
      <w:pPr>
        <w:ind w:left="1199" w:hanging="1080"/>
      </w:pPr>
      <w:rPr>
        <w:rFonts w:hint="default"/>
      </w:rPr>
    </w:lvl>
    <w:lvl w:ilvl="5">
      <w:start w:val="1"/>
      <w:numFmt w:val="decimal"/>
      <w:isLgl/>
      <w:lvlText w:val="%1.%2.%3.%4.%5.%6"/>
      <w:lvlJc w:val="left"/>
      <w:pPr>
        <w:ind w:left="1559" w:hanging="1440"/>
      </w:pPr>
      <w:rPr>
        <w:rFonts w:hint="default"/>
      </w:rPr>
    </w:lvl>
    <w:lvl w:ilvl="6">
      <w:start w:val="1"/>
      <w:numFmt w:val="decimal"/>
      <w:isLgl/>
      <w:lvlText w:val="%1.%2.%3.%4.%5.%6.%7"/>
      <w:lvlJc w:val="left"/>
      <w:pPr>
        <w:ind w:left="1919" w:hanging="1800"/>
      </w:pPr>
      <w:rPr>
        <w:rFonts w:hint="default"/>
      </w:rPr>
    </w:lvl>
    <w:lvl w:ilvl="7">
      <w:start w:val="1"/>
      <w:numFmt w:val="decimal"/>
      <w:isLgl/>
      <w:lvlText w:val="%1.%2.%3.%4.%5.%6.%7.%8"/>
      <w:lvlJc w:val="left"/>
      <w:pPr>
        <w:ind w:left="1919" w:hanging="1800"/>
      </w:pPr>
      <w:rPr>
        <w:rFonts w:hint="default"/>
      </w:rPr>
    </w:lvl>
    <w:lvl w:ilvl="8">
      <w:start w:val="1"/>
      <w:numFmt w:val="decimal"/>
      <w:isLgl/>
      <w:lvlText w:val="%1.%2.%3.%4.%5.%6.%7.%8.%9"/>
      <w:lvlJc w:val="left"/>
      <w:pPr>
        <w:ind w:left="2279" w:hanging="2160"/>
      </w:pPr>
      <w:rPr>
        <w:rFonts w:hint="default"/>
      </w:rPr>
    </w:lvl>
  </w:abstractNum>
  <w:abstractNum w:abstractNumId="28" w15:restartNumberingAfterBreak="0">
    <w:nsid w:val="38BB2424"/>
    <w:multiLevelType w:val="hybridMultilevel"/>
    <w:tmpl w:val="609E13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39355D73"/>
    <w:multiLevelType w:val="hybridMultilevel"/>
    <w:tmpl w:val="8E2E27B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0" w15:restartNumberingAfterBreak="0">
    <w:nsid w:val="3A7A0802"/>
    <w:multiLevelType w:val="hybridMultilevel"/>
    <w:tmpl w:val="EA22B6FA"/>
    <w:lvl w:ilvl="0" w:tplc="340A0001">
      <w:start w:val="1"/>
      <w:numFmt w:val="bullet"/>
      <w:lvlText w:val=""/>
      <w:lvlJc w:val="left"/>
      <w:pPr>
        <w:ind w:left="1271" w:hanging="360"/>
      </w:pPr>
      <w:rPr>
        <w:rFonts w:ascii="Symbol" w:hAnsi="Symbol" w:hint="default"/>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1"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CA12851"/>
    <w:multiLevelType w:val="hybridMultilevel"/>
    <w:tmpl w:val="ED7896A2"/>
    <w:lvl w:ilvl="0" w:tplc="340A0001">
      <w:start w:val="1"/>
      <w:numFmt w:val="bullet"/>
      <w:lvlText w:val=""/>
      <w:lvlJc w:val="left"/>
      <w:pPr>
        <w:ind w:left="839" w:hanging="360"/>
      </w:pPr>
      <w:rPr>
        <w:rFonts w:ascii="Symbol" w:hAnsi="Symbol" w:hint="default"/>
      </w:rPr>
    </w:lvl>
    <w:lvl w:ilvl="1" w:tplc="340A0003" w:tentative="1">
      <w:start w:val="1"/>
      <w:numFmt w:val="bullet"/>
      <w:lvlText w:val="o"/>
      <w:lvlJc w:val="left"/>
      <w:pPr>
        <w:ind w:left="1559" w:hanging="360"/>
      </w:pPr>
      <w:rPr>
        <w:rFonts w:ascii="Courier New" w:hAnsi="Courier New" w:cs="Courier New" w:hint="default"/>
      </w:rPr>
    </w:lvl>
    <w:lvl w:ilvl="2" w:tplc="340A0005" w:tentative="1">
      <w:start w:val="1"/>
      <w:numFmt w:val="bullet"/>
      <w:lvlText w:val=""/>
      <w:lvlJc w:val="left"/>
      <w:pPr>
        <w:ind w:left="2279" w:hanging="360"/>
      </w:pPr>
      <w:rPr>
        <w:rFonts w:ascii="Wingdings" w:hAnsi="Wingdings" w:hint="default"/>
      </w:rPr>
    </w:lvl>
    <w:lvl w:ilvl="3" w:tplc="340A0001" w:tentative="1">
      <w:start w:val="1"/>
      <w:numFmt w:val="bullet"/>
      <w:lvlText w:val=""/>
      <w:lvlJc w:val="left"/>
      <w:pPr>
        <w:ind w:left="2999" w:hanging="360"/>
      </w:pPr>
      <w:rPr>
        <w:rFonts w:ascii="Symbol" w:hAnsi="Symbol" w:hint="default"/>
      </w:rPr>
    </w:lvl>
    <w:lvl w:ilvl="4" w:tplc="340A0003" w:tentative="1">
      <w:start w:val="1"/>
      <w:numFmt w:val="bullet"/>
      <w:lvlText w:val="o"/>
      <w:lvlJc w:val="left"/>
      <w:pPr>
        <w:ind w:left="3719" w:hanging="360"/>
      </w:pPr>
      <w:rPr>
        <w:rFonts w:ascii="Courier New" w:hAnsi="Courier New" w:cs="Courier New" w:hint="default"/>
      </w:rPr>
    </w:lvl>
    <w:lvl w:ilvl="5" w:tplc="340A0005" w:tentative="1">
      <w:start w:val="1"/>
      <w:numFmt w:val="bullet"/>
      <w:lvlText w:val=""/>
      <w:lvlJc w:val="left"/>
      <w:pPr>
        <w:ind w:left="4439" w:hanging="360"/>
      </w:pPr>
      <w:rPr>
        <w:rFonts w:ascii="Wingdings" w:hAnsi="Wingdings" w:hint="default"/>
      </w:rPr>
    </w:lvl>
    <w:lvl w:ilvl="6" w:tplc="340A0001" w:tentative="1">
      <w:start w:val="1"/>
      <w:numFmt w:val="bullet"/>
      <w:lvlText w:val=""/>
      <w:lvlJc w:val="left"/>
      <w:pPr>
        <w:ind w:left="5159" w:hanging="360"/>
      </w:pPr>
      <w:rPr>
        <w:rFonts w:ascii="Symbol" w:hAnsi="Symbol" w:hint="default"/>
      </w:rPr>
    </w:lvl>
    <w:lvl w:ilvl="7" w:tplc="340A0003" w:tentative="1">
      <w:start w:val="1"/>
      <w:numFmt w:val="bullet"/>
      <w:lvlText w:val="o"/>
      <w:lvlJc w:val="left"/>
      <w:pPr>
        <w:ind w:left="5879" w:hanging="360"/>
      </w:pPr>
      <w:rPr>
        <w:rFonts w:ascii="Courier New" w:hAnsi="Courier New" w:cs="Courier New" w:hint="default"/>
      </w:rPr>
    </w:lvl>
    <w:lvl w:ilvl="8" w:tplc="340A0005" w:tentative="1">
      <w:start w:val="1"/>
      <w:numFmt w:val="bullet"/>
      <w:lvlText w:val=""/>
      <w:lvlJc w:val="left"/>
      <w:pPr>
        <w:ind w:left="6599" w:hanging="360"/>
      </w:pPr>
      <w:rPr>
        <w:rFonts w:ascii="Wingdings" w:hAnsi="Wingdings" w:hint="default"/>
      </w:rPr>
    </w:lvl>
  </w:abstractNum>
  <w:abstractNum w:abstractNumId="33" w15:restartNumberingAfterBreak="0">
    <w:nsid w:val="3D75658B"/>
    <w:multiLevelType w:val="hybridMultilevel"/>
    <w:tmpl w:val="B9F457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41BF6B5E"/>
    <w:multiLevelType w:val="hybridMultilevel"/>
    <w:tmpl w:val="7256C3BC"/>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5"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36" w15:restartNumberingAfterBreak="0">
    <w:nsid w:val="4F5C4603"/>
    <w:multiLevelType w:val="hybridMultilevel"/>
    <w:tmpl w:val="1FEAB10E"/>
    <w:lvl w:ilvl="0" w:tplc="F3582570">
      <w:numFmt w:val="bullet"/>
      <w:lvlText w:val="•"/>
      <w:lvlJc w:val="left"/>
      <w:pPr>
        <w:ind w:left="1080" w:hanging="360"/>
      </w:pPr>
      <w:rPr>
        <w:rFonts w:hint="default"/>
        <w:lang w:val="es-ES" w:eastAsia="en-US" w:bidi="ar-SA"/>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7" w15:restartNumberingAfterBreak="0">
    <w:nsid w:val="528E57EB"/>
    <w:multiLevelType w:val="hybridMultilevel"/>
    <w:tmpl w:val="3B1CF7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5B7D0DD3"/>
    <w:multiLevelType w:val="multilevel"/>
    <w:tmpl w:val="2F0A0932"/>
    <w:lvl w:ilvl="0">
      <w:start w:val="2"/>
      <w:numFmt w:val="decimal"/>
      <w:lvlText w:val="%1."/>
      <w:lvlJc w:val="left"/>
      <w:pPr>
        <w:ind w:left="720" w:hanging="72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39" w15:restartNumberingAfterBreak="0">
    <w:nsid w:val="5C707405"/>
    <w:multiLevelType w:val="hybridMultilevel"/>
    <w:tmpl w:val="5E265C7E"/>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40" w15:restartNumberingAfterBreak="0">
    <w:nsid w:val="6314546C"/>
    <w:multiLevelType w:val="hybridMultilevel"/>
    <w:tmpl w:val="A96ADC54"/>
    <w:lvl w:ilvl="0" w:tplc="340A0003">
      <w:start w:val="1"/>
      <w:numFmt w:val="bullet"/>
      <w:lvlText w:val="o"/>
      <w:lvlJc w:val="left"/>
      <w:pPr>
        <w:ind w:left="1271" w:hanging="360"/>
      </w:pPr>
      <w:rPr>
        <w:rFonts w:ascii="Courier New" w:hAnsi="Courier New" w:cs="Courier New" w:hint="default"/>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41" w15:restartNumberingAfterBreak="0">
    <w:nsid w:val="67305B59"/>
    <w:multiLevelType w:val="hybridMultilevel"/>
    <w:tmpl w:val="8DE4D3B6"/>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D1B6B23"/>
    <w:multiLevelType w:val="hybridMultilevel"/>
    <w:tmpl w:val="F3C2F98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15:restartNumberingAfterBreak="0">
    <w:nsid w:val="6D6204A4"/>
    <w:multiLevelType w:val="multilevel"/>
    <w:tmpl w:val="597A29F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6DB7475A"/>
    <w:multiLevelType w:val="hybridMultilevel"/>
    <w:tmpl w:val="03367A7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6E212745"/>
    <w:multiLevelType w:val="hybridMultilevel"/>
    <w:tmpl w:val="9430899A"/>
    <w:lvl w:ilvl="0" w:tplc="F3582570">
      <w:numFmt w:val="bullet"/>
      <w:lvlText w:val="•"/>
      <w:lvlJc w:val="left"/>
      <w:pPr>
        <w:ind w:left="1271" w:hanging="360"/>
      </w:pPr>
      <w:rPr>
        <w:rFonts w:hint="default"/>
        <w:lang w:val="es-ES" w:eastAsia="en-US" w:bidi="ar-SA"/>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46"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47" w15:restartNumberingAfterBreak="0">
    <w:nsid w:val="742D330F"/>
    <w:multiLevelType w:val="hybridMultilevel"/>
    <w:tmpl w:val="1F6CD17A"/>
    <w:lvl w:ilvl="0" w:tplc="340A0003">
      <w:start w:val="1"/>
      <w:numFmt w:val="bullet"/>
      <w:lvlText w:val="o"/>
      <w:lvlJc w:val="left"/>
      <w:pPr>
        <w:ind w:left="1631" w:hanging="360"/>
      </w:pPr>
      <w:rPr>
        <w:rFonts w:ascii="Courier New" w:hAnsi="Courier New" w:cs="Courier New" w:hint="default"/>
      </w:rPr>
    </w:lvl>
    <w:lvl w:ilvl="1" w:tplc="340A0003" w:tentative="1">
      <w:start w:val="1"/>
      <w:numFmt w:val="bullet"/>
      <w:lvlText w:val="o"/>
      <w:lvlJc w:val="left"/>
      <w:pPr>
        <w:ind w:left="2351" w:hanging="360"/>
      </w:pPr>
      <w:rPr>
        <w:rFonts w:ascii="Courier New" w:hAnsi="Courier New" w:cs="Courier New" w:hint="default"/>
      </w:rPr>
    </w:lvl>
    <w:lvl w:ilvl="2" w:tplc="340A0005" w:tentative="1">
      <w:start w:val="1"/>
      <w:numFmt w:val="bullet"/>
      <w:lvlText w:val=""/>
      <w:lvlJc w:val="left"/>
      <w:pPr>
        <w:ind w:left="3071" w:hanging="360"/>
      </w:pPr>
      <w:rPr>
        <w:rFonts w:ascii="Wingdings" w:hAnsi="Wingdings" w:hint="default"/>
      </w:rPr>
    </w:lvl>
    <w:lvl w:ilvl="3" w:tplc="340A0001" w:tentative="1">
      <w:start w:val="1"/>
      <w:numFmt w:val="bullet"/>
      <w:lvlText w:val=""/>
      <w:lvlJc w:val="left"/>
      <w:pPr>
        <w:ind w:left="3791" w:hanging="360"/>
      </w:pPr>
      <w:rPr>
        <w:rFonts w:ascii="Symbol" w:hAnsi="Symbol" w:hint="default"/>
      </w:rPr>
    </w:lvl>
    <w:lvl w:ilvl="4" w:tplc="340A0003" w:tentative="1">
      <w:start w:val="1"/>
      <w:numFmt w:val="bullet"/>
      <w:lvlText w:val="o"/>
      <w:lvlJc w:val="left"/>
      <w:pPr>
        <w:ind w:left="4511" w:hanging="360"/>
      </w:pPr>
      <w:rPr>
        <w:rFonts w:ascii="Courier New" w:hAnsi="Courier New" w:cs="Courier New" w:hint="default"/>
      </w:rPr>
    </w:lvl>
    <w:lvl w:ilvl="5" w:tplc="340A0005" w:tentative="1">
      <w:start w:val="1"/>
      <w:numFmt w:val="bullet"/>
      <w:lvlText w:val=""/>
      <w:lvlJc w:val="left"/>
      <w:pPr>
        <w:ind w:left="5231" w:hanging="360"/>
      </w:pPr>
      <w:rPr>
        <w:rFonts w:ascii="Wingdings" w:hAnsi="Wingdings" w:hint="default"/>
      </w:rPr>
    </w:lvl>
    <w:lvl w:ilvl="6" w:tplc="340A0001" w:tentative="1">
      <w:start w:val="1"/>
      <w:numFmt w:val="bullet"/>
      <w:lvlText w:val=""/>
      <w:lvlJc w:val="left"/>
      <w:pPr>
        <w:ind w:left="5951" w:hanging="360"/>
      </w:pPr>
      <w:rPr>
        <w:rFonts w:ascii="Symbol" w:hAnsi="Symbol" w:hint="default"/>
      </w:rPr>
    </w:lvl>
    <w:lvl w:ilvl="7" w:tplc="340A0003" w:tentative="1">
      <w:start w:val="1"/>
      <w:numFmt w:val="bullet"/>
      <w:lvlText w:val="o"/>
      <w:lvlJc w:val="left"/>
      <w:pPr>
        <w:ind w:left="6671" w:hanging="360"/>
      </w:pPr>
      <w:rPr>
        <w:rFonts w:ascii="Courier New" w:hAnsi="Courier New" w:cs="Courier New" w:hint="default"/>
      </w:rPr>
    </w:lvl>
    <w:lvl w:ilvl="8" w:tplc="340A0005" w:tentative="1">
      <w:start w:val="1"/>
      <w:numFmt w:val="bullet"/>
      <w:lvlText w:val=""/>
      <w:lvlJc w:val="left"/>
      <w:pPr>
        <w:ind w:left="7391" w:hanging="360"/>
      </w:pPr>
      <w:rPr>
        <w:rFonts w:ascii="Wingdings" w:hAnsi="Wingdings" w:hint="default"/>
      </w:rPr>
    </w:lvl>
  </w:abstractNum>
  <w:abstractNum w:abstractNumId="48" w15:restartNumberingAfterBreak="0">
    <w:nsid w:val="74F059A3"/>
    <w:multiLevelType w:val="hybridMultilevel"/>
    <w:tmpl w:val="FCC6ECD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9"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51" w15:restartNumberingAfterBreak="0">
    <w:nsid w:val="7F523EF5"/>
    <w:multiLevelType w:val="hybridMultilevel"/>
    <w:tmpl w:val="9B5CAF4E"/>
    <w:lvl w:ilvl="0" w:tplc="4A54EA9A">
      <w:start w:val="1"/>
      <w:numFmt w:val="decimal"/>
      <w:lvlText w:val="%1."/>
      <w:lvlJc w:val="left"/>
      <w:pPr>
        <w:ind w:left="720" w:hanging="360"/>
      </w:pPr>
      <w:rPr>
        <w:rFonts w:cs="Arial"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865750744">
    <w:abstractNumId w:val="24"/>
  </w:num>
  <w:num w:numId="2" w16cid:durableId="43259572">
    <w:abstractNumId w:val="7"/>
  </w:num>
  <w:num w:numId="3" w16cid:durableId="1512598220">
    <w:abstractNumId w:val="12"/>
  </w:num>
  <w:num w:numId="4" w16cid:durableId="1220172566">
    <w:abstractNumId w:val="38"/>
  </w:num>
  <w:num w:numId="5" w16cid:durableId="952710152">
    <w:abstractNumId w:val="46"/>
  </w:num>
  <w:num w:numId="6" w16cid:durableId="1981953765">
    <w:abstractNumId w:val="35"/>
  </w:num>
  <w:num w:numId="7" w16cid:durableId="428474646">
    <w:abstractNumId w:val="50"/>
  </w:num>
  <w:num w:numId="8" w16cid:durableId="1484154115">
    <w:abstractNumId w:val="49"/>
  </w:num>
  <w:num w:numId="9" w16cid:durableId="335767957">
    <w:abstractNumId w:val="31"/>
  </w:num>
  <w:num w:numId="10" w16cid:durableId="910965807">
    <w:abstractNumId w:val="11"/>
  </w:num>
  <w:num w:numId="11" w16cid:durableId="468208975">
    <w:abstractNumId w:val="6"/>
  </w:num>
  <w:num w:numId="12" w16cid:durableId="1654531540">
    <w:abstractNumId w:val="0"/>
  </w:num>
  <w:num w:numId="13" w16cid:durableId="1357149980">
    <w:abstractNumId w:val="16"/>
  </w:num>
  <w:num w:numId="14" w16cid:durableId="905995004">
    <w:abstractNumId w:val="2"/>
  </w:num>
  <w:num w:numId="15" w16cid:durableId="168109133">
    <w:abstractNumId w:val="17"/>
  </w:num>
  <w:num w:numId="16" w16cid:durableId="553084664">
    <w:abstractNumId w:val="8"/>
  </w:num>
  <w:num w:numId="17" w16cid:durableId="190648688">
    <w:abstractNumId w:val="51"/>
  </w:num>
  <w:num w:numId="18" w16cid:durableId="1408915423">
    <w:abstractNumId w:val="19"/>
  </w:num>
  <w:num w:numId="19" w16cid:durableId="957952067">
    <w:abstractNumId w:val="23"/>
  </w:num>
  <w:num w:numId="20" w16cid:durableId="663700208">
    <w:abstractNumId w:val="32"/>
  </w:num>
  <w:num w:numId="21" w16cid:durableId="1343780073">
    <w:abstractNumId w:val="37"/>
  </w:num>
  <w:num w:numId="22" w16cid:durableId="561604966">
    <w:abstractNumId w:val="9"/>
  </w:num>
  <w:num w:numId="23" w16cid:durableId="1444232564">
    <w:abstractNumId w:val="5"/>
  </w:num>
  <w:num w:numId="24" w16cid:durableId="1939020538">
    <w:abstractNumId w:val="14"/>
  </w:num>
  <w:num w:numId="25" w16cid:durableId="2091153167">
    <w:abstractNumId w:val="29"/>
  </w:num>
  <w:num w:numId="26" w16cid:durableId="442892544">
    <w:abstractNumId w:val="36"/>
  </w:num>
  <w:num w:numId="27" w16cid:durableId="1040938034">
    <w:abstractNumId w:val="15"/>
  </w:num>
  <w:num w:numId="28" w16cid:durableId="984044511">
    <w:abstractNumId w:val="43"/>
  </w:num>
  <w:num w:numId="29" w16cid:durableId="187377647">
    <w:abstractNumId w:val="18"/>
  </w:num>
  <w:num w:numId="30" w16cid:durableId="1964076727">
    <w:abstractNumId w:val="33"/>
  </w:num>
  <w:num w:numId="31" w16cid:durableId="1213082630">
    <w:abstractNumId w:val="10"/>
  </w:num>
  <w:num w:numId="32" w16cid:durableId="2126650400">
    <w:abstractNumId w:val="40"/>
  </w:num>
  <w:num w:numId="33" w16cid:durableId="1143735240">
    <w:abstractNumId w:val="45"/>
  </w:num>
  <w:num w:numId="34" w16cid:durableId="771439966">
    <w:abstractNumId w:val="47"/>
  </w:num>
  <w:num w:numId="35" w16cid:durableId="1030764745">
    <w:abstractNumId w:val="34"/>
  </w:num>
  <w:num w:numId="36" w16cid:durableId="2039768492">
    <w:abstractNumId w:val="30"/>
  </w:num>
  <w:num w:numId="37" w16cid:durableId="140579591">
    <w:abstractNumId w:val="28"/>
  </w:num>
  <w:num w:numId="38" w16cid:durableId="293490163">
    <w:abstractNumId w:val="4"/>
  </w:num>
  <w:num w:numId="39" w16cid:durableId="822700628">
    <w:abstractNumId w:val="48"/>
  </w:num>
  <w:num w:numId="40" w16cid:durableId="183399894">
    <w:abstractNumId w:val="44"/>
  </w:num>
  <w:num w:numId="41" w16cid:durableId="890380548">
    <w:abstractNumId w:val="41"/>
  </w:num>
  <w:num w:numId="42" w16cid:durableId="1476947979">
    <w:abstractNumId w:val="21"/>
  </w:num>
  <w:num w:numId="43" w16cid:durableId="1852137609">
    <w:abstractNumId w:val="26"/>
  </w:num>
  <w:num w:numId="44" w16cid:durableId="1120875422">
    <w:abstractNumId w:val="1"/>
  </w:num>
  <w:num w:numId="45" w16cid:durableId="1727297905">
    <w:abstractNumId w:val="22"/>
  </w:num>
  <w:num w:numId="46" w16cid:durableId="1933397321">
    <w:abstractNumId w:val="20"/>
  </w:num>
  <w:num w:numId="47" w16cid:durableId="1682731365">
    <w:abstractNumId w:val="3"/>
  </w:num>
  <w:num w:numId="48" w16cid:durableId="1866753208">
    <w:abstractNumId w:val="25"/>
  </w:num>
  <w:num w:numId="49" w16cid:durableId="2145612413">
    <w:abstractNumId w:val="13"/>
  </w:num>
  <w:num w:numId="50" w16cid:durableId="716511502">
    <w:abstractNumId w:val="27"/>
  </w:num>
  <w:num w:numId="51" w16cid:durableId="213201428">
    <w:abstractNumId w:val="42"/>
  </w:num>
  <w:num w:numId="52" w16cid:durableId="1059864712">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750A"/>
    <w:rsid w:val="000359D1"/>
    <w:rsid w:val="00057065"/>
    <w:rsid w:val="00057834"/>
    <w:rsid w:val="00062C56"/>
    <w:rsid w:val="000E6532"/>
    <w:rsid w:val="001111B1"/>
    <w:rsid w:val="001619C9"/>
    <w:rsid w:val="001671C5"/>
    <w:rsid w:val="001E105F"/>
    <w:rsid w:val="001E5477"/>
    <w:rsid w:val="001F14AD"/>
    <w:rsid w:val="002A5D74"/>
    <w:rsid w:val="002B3EF0"/>
    <w:rsid w:val="002E7CCE"/>
    <w:rsid w:val="002F13AB"/>
    <w:rsid w:val="003056D6"/>
    <w:rsid w:val="00315EDB"/>
    <w:rsid w:val="003857B8"/>
    <w:rsid w:val="00386680"/>
    <w:rsid w:val="0038677C"/>
    <w:rsid w:val="00393294"/>
    <w:rsid w:val="003C36A6"/>
    <w:rsid w:val="003C7273"/>
    <w:rsid w:val="00401E2C"/>
    <w:rsid w:val="0043057D"/>
    <w:rsid w:val="00484890"/>
    <w:rsid w:val="004B3854"/>
    <w:rsid w:val="005B3F20"/>
    <w:rsid w:val="00643735"/>
    <w:rsid w:val="00651716"/>
    <w:rsid w:val="00661306"/>
    <w:rsid w:val="0068686F"/>
    <w:rsid w:val="006F3333"/>
    <w:rsid w:val="00707E15"/>
    <w:rsid w:val="00747846"/>
    <w:rsid w:val="00756D46"/>
    <w:rsid w:val="007845A3"/>
    <w:rsid w:val="007C3C64"/>
    <w:rsid w:val="007C412A"/>
    <w:rsid w:val="00824169"/>
    <w:rsid w:val="008571C0"/>
    <w:rsid w:val="008735A4"/>
    <w:rsid w:val="00890503"/>
    <w:rsid w:val="008D4082"/>
    <w:rsid w:val="009002DB"/>
    <w:rsid w:val="00962051"/>
    <w:rsid w:val="00971FBF"/>
    <w:rsid w:val="009A27D1"/>
    <w:rsid w:val="009B499C"/>
    <w:rsid w:val="009B66BC"/>
    <w:rsid w:val="00A04149"/>
    <w:rsid w:val="00A04964"/>
    <w:rsid w:val="00A17D2F"/>
    <w:rsid w:val="00A3108E"/>
    <w:rsid w:val="00A8264B"/>
    <w:rsid w:val="00AD211A"/>
    <w:rsid w:val="00AD3FD7"/>
    <w:rsid w:val="00AD6BC2"/>
    <w:rsid w:val="00B029EC"/>
    <w:rsid w:val="00B116EE"/>
    <w:rsid w:val="00B11C34"/>
    <w:rsid w:val="00BC0E34"/>
    <w:rsid w:val="00BC1DEB"/>
    <w:rsid w:val="00C3466E"/>
    <w:rsid w:val="00C563F0"/>
    <w:rsid w:val="00C5746F"/>
    <w:rsid w:val="00C86A8C"/>
    <w:rsid w:val="00CC59C1"/>
    <w:rsid w:val="00CD7F11"/>
    <w:rsid w:val="00D316A7"/>
    <w:rsid w:val="00D566E5"/>
    <w:rsid w:val="00D62F3C"/>
    <w:rsid w:val="00D64AD1"/>
    <w:rsid w:val="00D73E5E"/>
    <w:rsid w:val="00DA460B"/>
    <w:rsid w:val="00DC64E8"/>
    <w:rsid w:val="00DD7064"/>
    <w:rsid w:val="00DE1C00"/>
    <w:rsid w:val="00DE3B16"/>
    <w:rsid w:val="00E1185F"/>
    <w:rsid w:val="00E243B8"/>
    <w:rsid w:val="00E27C78"/>
    <w:rsid w:val="00E322DA"/>
    <w:rsid w:val="00EB77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paragraph" w:styleId="Ttulo3">
    <w:name w:val="heading 3"/>
    <w:basedOn w:val="Normal"/>
    <w:link w:val="Ttulo3Car"/>
    <w:uiPriority w:val="9"/>
    <w:unhideWhenUsed/>
    <w:qFormat/>
    <w:rsid w:val="00CD7F11"/>
    <w:pPr>
      <w:ind w:left="119" w:right="277"/>
      <w:outlineLvl w:val="2"/>
    </w:pPr>
    <w:rPr>
      <w:rFonts w:ascii="Arial" w:eastAsia="Arial" w:hAnsi="Arial" w:cs="Arial"/>
      <w:b/>
      <w:bCs/>
      <w:sz w:val="30"/>
      <w:szCs w:val="30"/>
    </w:rPr>
  </w:style>
  <w:style w:type="paragraph" w:styleId="Ttulo4">
    <w:name w:val="heading 4"/>
    <w:basedOn w:val="Normal"/>
    <w:next w:val="Normal"/>
    <w:link w:val="Ttulo4Car"/>
    <w:uiPriority w:val="9"/>
    <w:semiHidden/>
    <w:unhideWhenUsed/>
    <w:qFormat/>
    <w:rsid w:val="00962051"/>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character" w:customStyle="1" w:styleId="Ttulo3Car">
    <w:name w:val="Título 3 Car"/>
    <w:basedOn w:val="Fuentedeprrafopredeter"/>
    <w:link w:val="Ttulo3"/>
    <w:uiPriority w:val="9"/>
    <w:rsid w:val="00CD7F11"/>
    <w:rPr>
      <w:rFonts w:ascii="Arial" w:eastAsia="Arial" w:hAnsi="Arial" w:cs="Arial"/>
      <w:b/>
      <w:bCs/>
      <w:sz w:val="30"/>
      <w:szCs w:val="30"/>
      <w:lang w:val="es-ES"/>
    </w:rPr>
  </w:style>
  <w:style w:type="character" w:customStyle="1" w:styleId="Ttulo4Car">
    <w:name w:val="Título 4 Car"/>
    <w:basedOn w:val="Fuentedeprrafopredeter"/>
    <w:link w:val="Ttulo4"/>
    <w:uiPriority w:val="9"/>
    <w:semiHidden/>
    <w:rsid w:val="00962051"/>
    <w:rPr>
      <w:rFonts w:asciiTheme="majorHAnsi" w:eastAsiaTheme="majorEastAsia" w:hAnsiTheme="majorHAnsi" w:cstheme="majorBidi"/>
      <w:i/>
      <w:iCs/>
      <w:color w:val="365F91" w:themeColor="accent1" w:themeShade="B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99166">
      <w:bodyDiv w:val="1"/>
      <w:marLeft w:val="0"/>
      <w:marRight w:val="0"/>
      <w:marTop w:val="0"/>
      <w:marBottom w:val="0"/>
      <w:divBdr>
        <w:top w:val="none" w:sz="0" w:space="0" w:color="auto"/>
        <w:left w:val="none" w:sz="0" w:space="0" w:color="auto"/>
        <w:bottom w:val="none" w:sz="0" w:space="0" w:color="auto"/>
        <w:right w:val="none" w:sz="0" w:space="0" w:color="auto"/>
      </w:divBdr>
    </w:div>
    <w:div w:id="964963807">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customXml/itemProps2.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7B2A35-37B3-4C40-9BAE-43F8A5B86CEF}">
  <ds:schemaRefs>
    <ds:schemaRef ds:uri="http://schemas.microsoft.com/sharepoint/v3/contenttype/forms"/>
  </ds:schemaRefs>
</ds:datastoreItem>
</file>

<file path=customXml/itemProps4.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8</Pages>
  <Words>2038</Words>
  <Characters>11215</Characters>
  <Application>Microsoft Office Word</Application>
  <DocSecurity>0</DocSecurity>
  <Lines>93</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24</cp:revision>
  <dcterms:created xsi:type="dcterms:W3CDTF">2024-03-25T19:07:00Z</dcterms:created>
  <dcterms:modified xsi:type="dcterms:W3CDTF">2025-01-07T09:34:00Z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